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8F836" w14:textId="13C64166" w:rsidR="002942F4" w:rsidRPr="009E646A" w:rsidRDefault="00D35CAA" w:rsidP="00C41366">
      <w:pPr>
        <w:pStyle w:val="CRCoverPage"/>
        <w:tabs>
          <w:tab w:val="left" w:pos="1980"/>
        </w:tabs>
        <w:spacing w:after="0"/>
        <w:jc w:val="both"/>
        <w:rPr>
          <w:rFonts w:ascii="Times New Roman" w:eastAsia="SimSun" w:hAnsi="Times New Roman"/>
          <w:b/>
          <w:sz w:val="24"/>
          <w:lang w:val="en-US" w:eastAsia="zh-CN"/>
        </w:rPr>
      </w:pPr>
      <w:r w:rsidRPr="00D35CAA">
        <w:rPr>
          <w:rFonts w:ascii="Times New Roman" w:eastAsia="SimSun" w:hAnsi="Times New Roman"/>
          <w:b/>
          <w:sz w:val="24"/>
          <w:lang w:val="en-US" w:eastAsia="zh-CN"/>
        </w:rPr>
        <w:t xml:space="preserve">3GPP TSG RAN WG1 </w:t>
      </w:r>
      <w:r w:rsidR="00975E91">
        <w:rPr>
          <w:rFonts w:ascii="Times New Roman" w:eastAsia="SimSun" w:hAnsi="Times New Roman"/>
          <w:b/>
          <w:sz w:val="24"/>
          <w:lang w:val="en-US" w:eastAsia="zh-CN"/>
        </w:rPr>
        <w:t>#96</w:t>
      </w:r>
      <w:r w:rsidR="002C1B8B">
        <w:rPr>
          <w:rFonts w:ascii="Times New Roman" w:eastAsia="SimSun" w:hAnsi="Times New Roman"/>
          <w:b/>
          <w:sz w:val="24"/>
          <w:lang w:val="en-US" w:eastAsia="zh-CN"/>
        </w:rPr>
        <w:t>bis</w:t>
      </w:r>
      <w:r>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2942F4">
        <w:rPr>
          <w:rFonts w:ascii="Times New Roman" w:eastAsia="SimSun" w:hAnsi="Times New Roman"/>
          <w:b/>
          <w:sz w:val="24"/>
          <w:lang w:val="en-US" w:eastAsia="zh-CN"/>
        </w:rPr>
        <w:tab/>
      </w:r>
      <w:r w:rsidR="00D1078E">
        <w:rPr>
          <w:rFonts w:ascii="Times New Roman" w:eastAsia="SimSun" w:hAnsi="Times New Roman"/>
          <w:b/>
          <w:sz w:val="24"/>
          <w:lang w:val="en-US" w:eastAsia="zh-CN"/>
        </w:rPr>
        <w:t xml:space="preserve">    </w:t>
      </w:r>
      <w:r w:rsidR="003F0903">
        <w:rPr>
          <w:rFonts w:ascii="Times New Roman" w:eastAsia="SimSun" w:hAnsi="Times New Roman"/>
          <w:b/>
          <w:sz w:val="24"/>
          <w:lang w:val="en-US" w:eastAsia="zh-CN"/>
        </w:rPr>
        <w:tab/>
      </w:r>
      <w:r w:rsidR="003F0903">
        <w:rPr>
          <w:rFonts w:ascii="Times New Roman" w:eastAsia="SimSun" w:hAnsi="Times New Roman"/>
          <w:b/>
          <w:sz w:val="24"/>
          <w:lang w:val="en-US" w:eastAsia="zh-CN"/>
        </w:rPr>
        <w:tab/>
      </w:r>
      <w:r w:rsidR="003F0903">
        <w:rPr>
          <w:rFonts w:ascii="Times New Roman" w:eastAsia="SimSun" w:hAnsi="Times New Roman"/>
          <w:b/>
          <w:sz w:val="24"/>
          <w:lang w:val="en-US" w:eastAsia="zh-CN"/>
        </w:rPr>
        <w:tab/>
      </w:r>
      <w:r w:rsidR="002C1B8B">
        <w:rPr>
          <w:rFonts w:ascii="Times New Roman" w:eastAsia="SimSun" w:hAnsi="Times New Roman"/>
          <w:b/>
          <w:sz w:val="24"/>
          <w:lang w:val="en-US" w:eastAsia="zh-CN"/>
        </w:rPr>
        <w:t xml:space="preserve">    </w:t>
      </w:r>
      <w:r w:rsidR="00461255" w:rsidRPr="00AA71B0">
        <w:rPr>
          <w:rFonts w:ascii="Times New Roman" w:eastAsia="SimSun" w:hAnsi="Times New Roman"/>
          <w:b/>
          <w:sz w:val="24"/>
          <w:lang w:val="en-US" w:eastAsia="zh-CN"/>
        </w:rPr>
        <w:t>R1-</w:t>
      </w:r>
      <w:r w:rsidR="00461255" w:rsidRPr="007C5CED">
        <w:rPr>
          <w:rFonts w:ascii="Times New Roman" w:eastAsia="SimSun" w:hAnsi="Times New Roman"/>
          <w:b/>
          <w:sz w:val="24"/>
          <w:lang w:val="en-US" w:eastAsia="zh-CN"/>
        </w:rPr>
        <w:t>19</w:t>
      </w:r>
      <w:r w:rsidR="00AA71B0" w:rsidRPr="007C5CED">
        <w:rPr>
          <w:rFonts w:ascii="Times New Roman" w:eastAsia="SimSun" w:hAnsi="Times New Roman"/>
          <w:b/>
          <w:sz w:val="24"/>
          <w:lang w:val="en-US" w:eastAsia="zh-CN"/>
        </w:rPr>
        <w:t>0</w:t>
      </w:r>
      <w:r w:rsidR="007C5CED" w:rsidRPr="007C5CED">
        <w:rPr>
          <w:rFonts w:ascii="Times New Roman" w:eastAsia="SimSun" w:hAnsi="Times New Roman"/>
          <w:b/>
          <w:sz w:val="24"/>
          <w:lang w:val="en-US" w:eastAsia="zh-CN"/>
        </w:rPr>
        <w:t>4853</w:t>
      </w:r>
    </w:p>
    <w:p w14:paraId="2FB7190B" w14:textId="566DAD4E" w:rsidR="002942F4" w:rsidRDefault="002C1B8B" w:rsidP="00E8540F">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Xi’an, China, 8</w:t>
      </w:r>
      <w:r w:rsidRPr="002C1B8B">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 12</w:t>
      </w:r>
      <w:r w:rsidRPr="002C1B8B">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April 2019</w:t>
      </w:r>
    </w:p>
    <w:p w14:paraId="2ED28A93" w14:textId="77777777" w:rsidR="001E0E46" w:rsidRPr="00140DFE" w:rsidRDefault="001E0E46" w:rsidP="00E8540F">
      <w:pPr>
        <w:pStyle w:val="CRCoverPage"/>
        <w:tabs>
          <w:tab w:val="left" w:pos="1980"/>
        </w:tabs>
        <w:spacing w:after="0"/>
        <w:jc w:val="both"/>
        <w:rPr>
          <w:rFonts w:ascii="Times New Roman" w:hAnsi="Times New Roman"/>
          <w:b/>
          <w:bCs/>
          <w:sz w:val="24"/>
          <w:lang w:val="en-US"/>
        </w:rPr>
      </w:pPr>
    </w:p>
    <w:p w14:paraId="6FA141D4" w14:textId="26433DA1" w:rsidR="00FA20F7" w:rsidRPr="00140DFE" w:rsidRDefault="00FA20F7" w:rsidP="00E8540F">
      <w:pPr>
        <w:pStyle w:val="CRCoverPage"/>
        <w:tabs>
          <w:tab w:val="left" w:pos="1980"/>
        </w:tabs>
        <w:spacing w:after="0"/>
        <w:jc w:val="both"/>
        <w:rPr>
          <w:rFonts w:ascii="Times New Roman" w:hAnsi="Times New Roman"/>
          <w:b/>
          <w:bCs/>
          <w:sz w:val="24"/>
          <w:lang w:val="en-US" w:eastAsia="ja-JP"/>
        </w:rPr>
      </w:pPr>
      <w:r w:rsidRPr="00140DFE">
        <w:rPr>
          <w:rFonts w:ascii="Times New Roman" w:hAnsi="Times New Roman"/>
          <w:b/>
          <w:bCs/>
          <w:sz w:val="24"/>
          <w:lang w:val="en-US"/>
        </w:rPr>
        <w:t>Agenda Item:</w:t>
      </w:r>
      <w:r w:rsidRPr="00140DFE">
        <w:rPr>
          <w:rFonts w:ascii="Times New Roman" w:hAnsi="Times New Roman"/>
          <w:b/>
          <w:bCs/>
          <w:sz w:val="24"/>
          <w:lang w:val="en-US"/>
        </w:rPr>
        <w:tab/>
      </w:r>
      <w:r w:rsidR="001375CD" w:rsidRPr="00140DFE">
        <w:rPr>
          <w:rFonts w:ascii="Times New Roman" w:hAnsi="Times New Roman"/>
          <w:b/>
          <w:bCs/>
          <w:sz w:val="24"/>
          <w:lang w:val="en-US"/>
        </w:rPr>
        <w:t>7</w:t>
      </w:r>
      <w:r w:rsidR="00E246F8" w:rsidRPr="00140DFE">
        <w:rPr>
          <w:rFonts w:ascii="Times New Roman" w:hAnsi="Times New Roman"/>
          <w:b/>
          <w:bCs/>
          <w:sz w:val="24"/>
          <w:lang w:val="en-US"/>
        </w:rPr>
        <w:t>.</w:t>
      </w:r>
      <w:r w:rsidR="006A4182" w:rsidRPr="00140DFE">
        <w:rPr>
          <w:rFonts w:ascii="Times New Roman" w:hAnsi="Times New Roman"/>
          <w:b/>
          <w:bCs/>
          <w:sz w:val="24"/>
          <w:lang w:val="en-US"/>
        </w:rPr>
        <w:t>2.2</w:t>
      </w:r>
      <w:r w:rsidR="00CE63FF" w:rsidRPr="00140DFE">
        <w:rPr>
          <w:rFonts w:ascii="Times New Roman" w:hAnsi="Times New Roman"/>
          <w:b/>
          <w:bCs/>
          <w:sz w:val="24"/>
          <w:lang w:val="en-US"/>
        </w:rPr>
        <w:t>.</w:t>
      </w:r>
      <w:r w:rsidR="00670E49">
        <w:rPr>
          <w:rFonts w:ascii="Times New Roman" w:hAnsi="Times New Roman"/>
          <w:b/>
          <w:bCs/>
          <w:sz w:val="24"/>
          <w:lang w:val="en-US"/>
        </w:rPr>
        <w:t>2</w:t>
      </w:r>
      <w:r w:rsidR="00DB20D3" w:rsidRPr="00140DFE">
        <w:rPr>
          <w:rFonts w:ascii="Times New Roman" w:hAnsi="Times New Roman"/>
          <w:b/>
          <w:bCs/>
          <w:sz w:val="24"/>
          <w:lang w:val="en-US"/>
        </w:rPr>
        <w:t>.1</w:t>
      </w:r>
    </w:p>
    <w:p w14:paraId="186753AF" w14:textId="60C0F4FE" w:rsidR="00FA20F7" w:rsidRPr="00B0797B" w:rsidRDefault="0092027E" w:rsidP="00B0797B">
      <w:pPr>
        <w:pStyle w:val="CRCoverPage"/>
        <w:tabs>
          <w:tab w:val="left" w:pos="1980"/>
        </w:tabs>
        <w:spacing w:after="0"/>
        <w:jc w:val="both"/>
        <w:rPr>
          <w:rFonts w:ascii="Times New Roman" w:hAnsi="Times New Roman"/>
          <w:b/>
          <w:bCs/>
          <w:sz w:val="24"/>
          <w:lang w:val="en-US"/>
        </w:rPr>
      </w:pPr>
      <w:r w:rsidRPr="00B0797B">
        <w:rPr>
          <w:rFonts w:ascii="Times New Roman" w:hAnsi="Times New Roman"/>
          <w:b/>
          <w:bCs/>
          <w:sz w:val="24"/>
          <w:lang w:val="en-US"/>
        </w:rPr>
        <w:t>Source:</w:t>
      </w:r>
      <w:r w:rsidRPr="00B0797B">
        <w:rPr>
          <w:rFonts w:ascii="Times New Roman" w:hAnsi="Times New Roman"/>
          <w:b/>
          <w:bCs/>
          <w:sz w:val="24"/>
          <w:lang w:val="en-US"/>
        </w:rPr>
        <w:tab/>
        <w:t>InterDigital</w:t>
      </w:r>
      <w:r w:rsidR="00975E91" w:rsidRPr="00B0797B">
        <w:rPr>
          <w:rFonts w:ascii="Times New Roman" w:hAnsi="Times New Roman"/>
          <w:b/>
          <w:bCs/>
          <w:sz w:val="24"/>
          <w:lang w:val="en-US"/>
        </w:rPr>
        <w:t>,</w:t>
      </w:r>
      <w:r w:rsidR="00E17A3B" w:rsidRPr="00B0797B">
        <w:rPr>
          <w:rFonts w:ascii="Times New Roman" w:hAnsi="Times New Roman"/>
          <w:b/>
          <w:bCs/>
          <w:sz w:val="24"/>
          <w:lang w:val="en-US"/>
        </w:rPr>
        <w:t xml:space="preserve"> </w:t>
      </w:r>
      <w:r w:rsidR="001E0E46" w:rsidRPr="00B0797B">
        <w:rPr>
          <w:rFonts w:ascii="Times New Roman" w:hAnsi="Times New Roman"/>
          <w:b/>
          <w:bCs/>
          <w:sz w:val="24"/>
          <w:lang w:val="en-US"/>
        </w:rPr>
        <w:t>Inc.</w:t>
      </w:r>
    </w:p>
    <w:p w14:paraId="4F02292E" w14:textId="6F1F7110" w:rsidR="00FA20F7" w:rsidRPr="00B0797B" w:rsidRDefault="00FA20F7" w:rsidP="00B0797B">
      <w:pPr>
        <w:pStyle w:val="CRCoverPage"/>
        <w:tabs>
          <w:tab w:val="left" w:pos="1980"/>
        </w:tabs>
        <w:spacing w:after="0"/>
        <w:jc w:val="both"/>
        <w:rPr>
          <w:rFonts w:ascii="Times New Roman" w:hAnsi="Times New Roman"/>
          <w:b/>
          <w:bCs/>
          <w:sz w:val="24"/>
          <w:lang w:val="en-US"/>
        </w:rPr>
      </w:pPr>
      <w:r w:rsidRPr="00B0797B">
        <w:rPr>
          <w:rFonts w:ascii="Times New Roman" w:hAnsi="Times New Roman"/>
          <w:b/>
          <w:bCs/>
          <w:sz w:val="24"/>
          <w:lang w:val="en-US"/>
        </w:rPr>
        <w:t>Title:</w:t>
      </w:r>
      <w:r w:rsidRPr="00B0797B">
        <w:rPr>
          <w:rFonts w:ascii="Times New Roman" w:hAnsi="Times New Roman"/>
          <w:b/>
          <w:bCs/>
          <w:sz w:val="24"/>
          <w:lang w:val="en-US"/>
        </w:rPr>
        <w:tab/>
      </w:r>
      <w:r w:rsidR="009656FC">
        <w:rPr>
          <w:rFonts w:ascii="Times New Roman" w:hAnsi="Times New Roman"/>
          <w:b/>
          <w:bCs/>
          <w:sz w:val="24"/>
          <w:lang w:val="en-US"/>
        </w:rPr>
        <w:t xml:space="preserve">Channel access </w:t>
      </w:r>
      <w:r w:rsidR="004B69B8">
        <w:rPr>
          <w:rFonts w:ascii="Times New Roman" w:hAnsi="Times New Roman"/>
          <w:b/>
          <w:bCs/>
          <w:sz w:val="24"/>
          <w:lang w:val="en-US"/>
        </w:rPr>
        <w:t>in</w:t>
      </w:r>
      <w:r w:rsidR="009656FC">
        <w:rPr>
          <w:rFonts w:ascii="Times New Roman" w:hAnsi="Times New Roman"/>
          <w:b/>
          <w:bCs/>
          <w:sz w:val="24"/>
          <w:lang w:val="en-US"/>
        </w:rPr>
        <w:t xml:space="preserve"> NR-U</w:t>
      </w:r>
    </w:p>
    <w:p w14:paraId="20F2A3ED" w14:textId="48C0346C" w:rsidR="00FA20F7" w:rsidRPr="00B0797B" w:rsidRDefault="00A51E32" w:rsidP="00B0797B">
      <w:pPr>
        <w:pStyle w:val="CRCoverPage"/>
        <w:tabs>
          <w:tab w:val="left" w:pos="1980"/>
        </w:tabs>
        <w:spacing w:after="0"/>
        <w:jc w:val="both"/>
        <w:rPr>
          <w:rFonts w:ascii="Times New Roman" w:hAnsi="Times New Roman"/>
          <w:b/>
          <w:bCs/>
          <w:sz w:val="24"/>
          <w:lang w:val="en-US"/>
        </w:rPr>
      </w:pPr>
      <w:r w:rsidRPr="00B0797B">
        <w:rPr>
          <w:rFonts w:ascii="Times New Roman" w:hAnsi="Times New Roman"/>
          <w:b/>
          <w:bCs/>
          <w:sz w:val="24"/>
          <w:lang w:val="en-US"/>
        </w:rPr>
        <w:t>Document for:</w:t>
      </w:r>
      <w:r w:rsidRPr="00B0797B">
        <w:rPr>
          <w:rFonts w:ascii="Times New Roman" w:hAnsi="Times New Roman"/>
          <w:b/>
          <w:bCs/>
          <w:sz w:val="24"/>
          <w:lang w:val="en-US"/>
        </w:rPr>
        <w:tab/>
        <w:t>Discussion</w:t>
      </w:r>
      <w:r w:rsidR="00CD15BB" w:rsidRPr="00B0797B">
        <w:rPr>
          <w:rFonts w:ascii="Times New Roman" w:hAnsi="Times New Roman"/>
          <w:b/>
          <w:bCs/>
          <w:sz w:val="24"/>
          <w:lang w:val="en-US"/>
        </w:rPr>
        <w:t xml:space="preserve"> and Decision</w:t>
      </w:r>
    </w:p>
    <w:p w14:paraId="45A92109" w14:textId="77777777" w:rsidR="00261A3A" w:rsidRPr="00140DFE" w:rsidRDefault="00A35469" w:rsidP="00BD657D">
      <w:pPr>
        <w:pStyle w:val="Heading1"/>
        <w:jc w:val="both"/>
        <w:rPr>
          <w:rFonts w:ascii="Times New Roman" w:hAnsi="Times New Roman"/>
          <w:b/>
          <w:sz w:val="32"/>
          <w:szCs w:val="32"/>
        </w:rPr>
      </w:pPr>
      <w:r w:rsidRPr="00140DFE">
        <w:rPr>
          <w:rFonts w:ascii="Times New Roman" w:hAnsi="Times New Roman"/>
          <w:b/>
          <w:sz w:val="32"/>
          <w:szCs w:val="32"/>
        </w:rPr>
        <w:t>Introduction</w:t>
      </w:r>
    </w:p>
    <w:p w14:paraId="10B502AD" w14:textId="351F5AA2" w:rsidR="0001795F" w:rsidRDefault="00830575" w:rsidP="00BD657D">
      <w:pPr>
        <w:jc w:val="both"/>
        <w:rPr>
          <w:rFonts w:ascii="Times New Roman" w:hAnsi="Times New Roman"/>
        </w:rPr>
      </w:pPr>
      <w:r>
        <w:rPr>
          <w:rFonts w:ascii="Times New Roman" w:hAnsi="Times New Roman"/>
        </w:rPr>
        <w:t>In the RAN AH 1901 meeting, channel access procedures were discussed, and the summary of the feature lead captured the open issues</w:t>
      </w:r>
      <w:r w:rsidR="001978FE">
        <w:rPr>
          <w:rFonts w:ascii="Times New Roman" w:hAnsi="Times New Roman"/>
        </w:rPr>
        <w:t xml:space="preserve"> </w:t>
      </w:r>
      <w:r w:rsidR="001978FE">
        <w:rPr>
          <w:rFonts w:ascii="Times New Roman" w:hAnsi="Times New Roman"/>
        </w:rPr>
        <w:fldChar w:fldCharType="begin"/>
      </w:r>
      <w:r w:rsidR="001978FE">
        <w:rPr>
          <w:rFonts w:ascii="Times New Roman" w:hAnsi="Times New Roman"/>
        </w:rPr>
        <w:instrText xml:space="preserve"> REF _Ref4506340 \r \h </w:instrText>
      </w:r>
      <w:r w:rsidR="001978FE">
        <w:rPr>
          <w:rFonts w:ascii="Times New Roman" w:hAnsi="Times New Roman"/>
        </w:rPr>
      </w:r>
      <w:r w:rsidR="001978FE">
        <w:rPr>
          <w:rFonts w:ascii="Times New Roman" w:hAnsi="Times New Roman"/>
        </w:rPr>
        <w:fldChar w:fldCharType="separate"/>
      </w:r>
      <w:r w:rsidR="001978FE">
        <w:rPr>
          <w:rFonts w:ascii="Times New Roman" w:hAnsi="Times New Roman"/>
        </w:rPr>
        <w:t>[2]</w:t>
      </w:r>
      <w:r w:rsidR="001978FE">
        <w:rPr>
          <w:rFonts w:ascii="Times New Roman" w:hAnsi="Times New Roman"/>
        </w:rPr>
        <w:fldChar w:fldCharType="end"/>
      </w:r>
      <w:r>
        <w:rPr>
          <w:rFonts w:ascii="Times New Roman" w:hAnsi="Times New Roman"/>
        </w:rPr>
        <w:t>. Among the open issues are CWS adjustment</w:t>
      </w:r>
      <w:r w:rsidR="002A0044">
        <w:rPr>
          <w:rFonts w:ascii="Times New Roman" w:hAnsi="Times New Roman"/>
        </w:rPr>
        <w:t>, spatial reuse of the unlicensed channel and LBT for wideband operation</w:t>
      </w:r>
      <w:r>
        <w:rPr>
          <w:rFonts w:ascii="Times New Roman" w:hAnsi="Times New Roman"/>
        </w:rPr>
        <w:t xml:space="preserve">. </w:t>
      </w:r>
      <w:r w:rsidR="004D424A" w:rsidRPr="004D424A">
        <w:rPr>
          <w:rFonts w:ascii="Times New Roman" w:hAnsi="Times New Roman"/>
        </w:rPr>
        <w:t>T</w:t>
      </w:r>
      <w:r w:rsidR="00521120" w:rsidRPr="004D424A">
        <w:rPr>
          <w:rFonts w:ascii="Times New Roman" w:hAnsi="Times New Roman"/>
        </w:rPr>
        <w:t xml:space="preserve">his contribution addresses </w:t>
      </w:r>
      <w:r w:rsidR="002A0044">
        <w:rPr>
          <w:rFonts w:ascii="Times New Roman" w:hAnsi="Times New Roman"/>
        </w:rPr>
        <w:t>these topics.</w:t>
      </w:r>
    </w:p>
    <w:p w14:paraId="356E1524" w14:textId="271B903F" w:rsidR="00B149BC" w:rsidRDefault="00A20176" w:rsidP="00B149BC">
      <w:pPr>
        <w:pStyle w:val="Heading1"/>
        <w:pBdr>
          <w:top w:val="single" w:sz="12" w:space="5" w:color="auto"/>
        </w:pBdr>
        <w:spacing w:after="120"/>
        <w:jc w:val="both"/>
        <w:rPr>
          <w:rFonts w:ascii="Times New Roman" w:hAnsi="Times New Roman"/>
          <w:b/>
          <w:sz w:val="32"/>
          <w:lang w:val="en-US"/>
        </w:rPr>
      </w:pPr>
      <w:r>
        <w:rPr>
          <w:rFonts w:ascii="Times New Roman" w:hAnsi="Times New Roman"/>
          <w:b/>
          <w:sz w:val="32"/>
          <w:lang w:val="en-US"/>
        </w:rPr>
        <w:t xml:space="preserve">Contention Window </w:t>
      </w:r>
      <w:r w:rsidR="00E068AA">
        <w:rPr>
          <w:rFonts w:ascii="Times New Roman" w:hAnsi="Times New Roman"/>
          <w:b/>
          <w:sz w:val="32"/>
          <w:lang w:val="en-US"/>
        </w:rPr>
        <w:t xml:space="preserve">Adjustment </w:t>
      </w:r>
    </w:p>
    <w:p w14:paraId="2EF3A2A2" w14:textId="283CC447" w:rsidR="00D068EE" w:rsidRDefault="00A6630C" w:rsidP="00C42DA4">
      <w:pPr>
        <w:rPr>
          <w:rFonts w:ascii="Times New Roman" w:eastAsia="Times New Roman" w:hAnsi="Times New Roman"/>
        </w:rPr>
      </w:pPr>
      <w:r>
        <w:rPr>
          <w:rFonts w:ascii="Times New Roman" w:eastAsia="Times New Roman" w:hAnsi="Times New Roman"/>
        </w:rPr>
        <w:t xml:space="preserve">NR-U is supporting </w:t>
      </w:r>
      <w:r w:rsidR="00CD5CBD">
        <w:rPr>
          <w:rFonts w:ascii="Times New Roman" w:eastAsia="Times New Roman" w:hAnsi="Times New Roman"/>
        </w:rPr>
        <w:t>four</w:t>
      </w:r>
      <w:r>
        <w:rPr>
          <w:rFonts w:ascii="Times New Roman" w:eastAsia="Times New Roman" w:hAnsi="Times New Roman"/>
        </w:rPr>
        <w:t xml:space="preserve"> channel access categories. </w:t>
      </w:r>
      <w:r w:rsidR="00115EFD">
        <w:rPr>
          <w:rFonts w:ascii="Times New Roman" w:eastAsia="Times New Roman" w:hAnsi="Times New Roman"/>
        </w:rPr>
        <w:t xml:space="preserve">According to the </w:t>
      </w:r>
      <w:r>
        <w:rPr>
          <w:rFonts w:ascii="Times New Roman" w:eastAsia="Times New Roman" w:hAnsi="Times New Roman"/>
        </w:rPr>
        <w:t xml:space="preserve">TR 38.889, </w:t>
      </w:r>
      <w:r w:rsidR="00CD5CBD">
        <w:rPr>
          <w:rFonts w:ascii="Times New Roman" w:eastAsia="Times New Roman" w:hAnsi="Times New Roman"/>
        </w:rPr>
        <w:t>for channel access</w:t>
      </w:r>
      <w:r>
        <w:rPr>
          <w:rFonts w:ascii="Times New Roman" w:eastAsia="Times New Roman" w:hAnsi="Times New Roman"/>
        </w:rPr>
        <w:t xml:space="preserve"> category 4, the transmitting entity </w:t>
      </w:r>
      <w:r w:rsidR="00CD5CBD">
        <w:rPr>
          <w:rFonts w:ascii="Times New Roman" w:eastAsia="Times New Roman" w:hAnsi="Times New Roman"/>
        </w:rPr>
        <w:t>can vary the size of the contention window.</w:t>
      </w:r>
      <w:r>
        <w:rPr>
          <w:rFonts w:ascii="Times New Roman" w:eastAsia="Times New Roman" w:hAnsi="Times New Roman"/>
        </w:rPr>
        <w:t xml:space="preserve"> </w:t>
      </w:r>
      <w:r w:rsidR="00853358" w:rsidRPr="00853358">
        <w:rPr>
          <w:rFonts w:ascii="Times New Roman" w:eastAsia="Times New Roman" w:hAnsi="Times New Roman"/>
        </w:rPr>
        <w:t>In LTE</w:t>
      </w:r>
      <w:r w:rsidR="00853358">
        <w:rPr>
          <w:rFonts w:ascii="Times New Roman" w:eastAsia="Times New Roman" w:hAnsi="Times New Roman"/>
        </w:rPr>
        <w:t xml:space="preserve"> LAA</w:t>
      </w:r>
      <w:r w:rsidR="00853358" w:rsidRPr="00853358">
        <w:rPr>
          <w:rFonts w:ascii="Times New Roman" w:eastAsia="Times New Roman" w:hAnsi="Times New Roman"/>
        </w:rPr>
        <w:t xml:space="preserve">, </w:t>
      </w:r>
      <w:r w:rsidR="00853358">
        <w:rPr>
          <w:rFonts w:ascii="Times New Roman" w:eastAsia="Times New Roman" w:hAnsi="Times New Roman"/>
        </w:rPr>
        <w:t xml:space="preserve">the eNB adjusts the contention window size </w:t>
      </w:r>
      <w:r w:rsidR="00B229B8">
        <w:rPr>
          <w:rFonts w:ascii="Times New Roman" w:eastAsia="Times New Roman" w:hAnsi="Times New Roman"/>
        </w:rPr>
        <w:t>when using a</w:t>
      </w:r>
      <w:r w:rsidR="00853358">
        <w:rPr>
          <w:rFonts w:ascii="Times New Roman" w:eastAsia="Times New Roman" w:hAnsi="Times New Roman"/>
        </w:rPr>
        <w:t xml:space="preserve"> channel access with a given priority</w:t>
      </w:r>
      <w:r w:rsidR="00B229B8">
        <w:rPr>
          <w:rFonts w:ascii="Times New Roman" w:eastAsia="Times New Roman" w:hAnsi="Times New Roman"/>
        </w:rPr>
        <w:t>,</w:t>
      </w:r>
      <w:r w:rsidR="00853358">
        <w:rPr>
          <w:rFonts w:ascii="Times New Roman" w:eastAsia="Times New Roman" w:hAnsi="Times New Roman"/>
        </w:rPr>
        <w:t xml:space="preserve"> based on the HARQ-ACK status </w:t>
      </w:r>
      <w:r w:rsidR="006C12BD">
        <w:rPr>
          <w:rFonts w:ascii="Times New Roman" w:eastAsia="Times New Roman" w:hAnsi="Times New Roman"/>
        </w:rPr>
        <w:t xml:space="preserve">available </w:t>
      </w:r>
      <w:r w:rsidR="00F224CA">
        <w:rPr>
          <w:rFonts w:ascii="Times New Roman" w:eastAsia="Times New Roman" w:hAnsi="Times New Roman"/>
        </w:rPr>
        <w:t>for</w:t>
      </w:r>
      <w:r w:rsidR="00CE20B6">
        <w:rPr>
          <w:rFonts w:ascii="Times New Roman" w:eastAsia="Times New Roman" w:hAnsi="Times New Roman"/>
        </w:rPr>
        <w:t xml:space="preserve"> the</w:t>
      </w:r>
      <w:r w:rsidR="00853358">
        <w:rPr>
          <w:rFonts w:ascii="Times New Roman" w:eastAsia="Times New Roman" w:hAnsi="Times New Roman"/>
        </w:rPr>
        <w:t xml:space="preserve"> </w:t>
      </w:r>
      <w:r w:rsidR="002A2104">
        <w:rPr>
          <w:rFonts w:ascii="Times New Roman" w:eastAsia="Times New Roman" w:hAnsi="Times New Roman"/>
        </w:rPr>
        <w:t xml:space="preserve">downlink </w:t>
      </w:r>
      <w:r w:rsidR="00853358">
        <w:rPr>
          <w:rFonts w:ascii="Times New Roman" w:eastAsia="Times New Roman" w:hAnsi="Times New Roman"/>
        </w:rPr>
        <w:t xml:space="preserve">transmissions performed within a reference subframe. The reference subframe is </w:t>
      </w:r>
      <w:r w:rsidR="00577052">
        <w:rPr>
          <w:rFonts w:ascii="Times New Roman" w:eastAsia="Times New Roman" w:hAnsi="Times New Roman"/>
        </w:rPr>
        <w:t xml:space="preserve">defined as </w:t>
      </w:r>
      <w:r w:rsidR="00853358">
        <w:rPr>
          <w:rFonts w:ascii="Times New Roman" w:eastAsia="Times New Roman" w:hAnsi="Times New Roman"/>
        </w:rPr>
        <w:t xml:space="preserve">the starting subframe of the last transmission </w:t>
      </w:r>
      <w:r w:rsidR="006C12BD">
        <w:rPr>
          <w:rFonts w:ascii="Times New Roman" w:eastAsia="Times New Roman" w:hAnsi="Times New Roman"/>
        </w:rPr>
        <w:t xml:space="preserve">on the carrier made by the </w:t>
      </w:r>
      <w:r w:rsidR="00D068EE">
        <w:rPr>
          <w:rFonts w:ascii="Times New Roman" w:eastAsia="Times New Roman" w:hAnsi="Times New Roman"/>
        </w:rPr>
        <w:t>e</w:t>
      </w:r>
      <w:r w:rsidR="006C12BD">
        <w:rPr>
          <w:rFonts w:ascii="Times New Roman" w:eastAsia="Times New Roman" w:hAnsi="Times New Roman"/>
        </w:rPr>
        <w:t xml:space="preserve">NB. </w:t>
      </w:r>
      <w:r w:rsidR="00D068EE">
        <w:rPr>
          <w:rFonts w:ascii="Times New Roman" w:eastAsia="Times New Roman" w:hAnsi="Times New Roman"/>
        </w:rPr>
        <w:t>Due to</w:t>
      </w:r>
      <w:r w:rsidR="005B3651">
        <w:rPr>
          <w:rFonts w:ascii="Times New Roman" w:eastAsia="Times New Roman" w:hAnsi="Times New Roman"/>
        </w:rPr>
        <w:t xml:space="preserve"> the</w:t>
      </w:r>
      <w:r w:rsidR="00D068EE">
        <w:rPr>
          <w:rFonts w:ascii="Times New Roman" w:eastAsia="Times New Roman" w:hAnsi="Times New Roman"/>
        </w:rPr>
        <w:t xml:space="preserve"> n+4 rule for HARQ-ACK reporting, the eNB </w:t>
      </w:r>
      <w:r w:rsidR="00F224CA">
        <w:rPr>
          <w:rFonts w:ascii="Times New Roman" w:eastAsia="Times New Roman" w:hAnsi="Times New Roman"/>
        </w:rPr>
        <w:t xml:space="preserve">only </w:t>
      </w:r>
      <w:r w:rsidR="00D068EE">
        <w:rPr>
          <w:rFonts w:ascii="Times New Roman" w:eastAsia="Times New Roman" w:hAnsi="Times New Roman"/>
        </w:rPr>
        <w:t>ha</w:t>
      </w:r>
      <w:r w:rsidR="00324E34">
        <w:rPr>
          <w:rFonts w:ascii="Times New Roman" w:eastAsia="Times New Roman" w:hAnsi="Times New Roman"/>
        </w:rPr>
        <w:t>s</w:t>
      </w:r>
      <w:r w:rsidR="00D068EE">
        <w:rPr>
          <w:rFonts w:ascii="Times New Roman" w:eastAsia="Times New Roman" w:hAnsi="Times New Roman"/>
        </w:rPr>
        <w:t xml:space="preserve"> the status </w:t>
      </w:r>
      <w:r w:rsidR="00324E34">
        <w:rPr>
          <w:rFonts w:ascii="Times New Roman" w:eastAsia="Times New Roman" w:hAnsi="Times New Roman"/>
        </w:rPr>
        <w:t>of downlink transmissions for which</w:t>
      </w:r>
      <w:r w:rsidR="00D068EE">
        <w:rPr>
          <w:rFonts w:ascii="Times New Roman" w:eastAsia="Times New Roman" w:hAnsi="Times New Roman"/>
        </w:rPr>
        <w:t xml:space="preserve"> HARQ-ACK </w:t>
      </w:r>
      <w:r w:rsidR="00324E34">
        <w:rPr>
          <w:rFonts w:ascii="Times New Roman" w:eastAsia="Times New Roman" w:hAnsi="Times New Roman"/>
        </w:rPr>
        <w:t xml:space="preserve">feedback is </w:t>
      </w:r>
      <w:r w:rsidR="00D068EE">
        <w:rPr>
          <w:rFonts w:ascii="Times New Roman" w:eastAsia="Times New Roman" w:hAnsi="Times New Roman"/>
        </w:rPr>
        <w:t>transmi</w:t>
      </w:r>
      <w:r w:rsidR="00324E34">
        <w:rPr>
          <w:rFonts w:ascii="Times New Roman" w:eastAsia="Times New Roman" w:hAnsi="Times New Roman"/>
        </w:rPr>
        <w:t>tted</w:t>
      </w:r>
      <w:r w:rsidR="00916935">
        <w:rPr>
          <w:rFonts w:ascii="Times New Roman" w:eastAsia="Times New Roman" w:hAnsi="Times New Roman"/>
        </w:rPr>
        <w:t xml:space="preserve"> </w:t>
      </w:r>
      <w:r w:rsidR="00324E34">
        <w:rPr>
          <w:rFonts w:ascii="Times New Roman" w:eastAsia="Times New Roman" w:hAnsi="Times New Roman"/>
        </w:rPr>
        <w:t xml:space="preserve">in </w:t>
      </w:r>
      <w:r w:rsidR="00D068EE">
        <w:rPr>
          <w:rFonts w:ascii="Times New Roman" w:eastAsia="Times New Roman" w:hAnsi="Times New Roman"/>
        </w:rPr>
        <w:t xml:space="preserve">the same time instance. </w:t>
      </w:r>
      <w:r w:rsidR="00E730FD">
        <w:rPr>
          <w:rFonts w:ascii="Times New Roman" w:eastAsia="Times New Roman" w:hAnsi="Times New Roman"/>
        </w:rPr>
        <w:t>For uplink transmissions</w:t>
      </w:r>
      <w:r w:rsidR="006C12BD">
        <w:rPr>
          <w:rFonts w:ascii="Times New Roman" w:eastAsia="Times New Roman" w:hAnsi="Times New Roman"/>
        </w:rPr>
        <w:t xml:space="preserve">, </w:t>
      </w:r>
      <w:r w:rsidR="00E730FD">
        <w:rPr>
          <w:rFonts w:ascii="Times New Roman" w:eastAsia="Times New Roman" w:hAnsi="Times New Roman"/>
        </w:rPr>
        <w:t>the</w:t>
      </w:r>
      <w:r w:rsidR="006C12BD">
        <w:rPr>
          <w:rFonts w:ascii="Times New Roman" w:eastAsia="Times New Roman" w:hAnsi="Times New Roman"/>
        </w:rPr>
        <w:t xml:space="preserve"> UE adjust</w:t>
      </w:r>
      <w:r w:rsidR="00CE20B6">
        <w:rPr>
          <w:rFonts w:ascii="Times New Roman" w:eastAsia="Times New Roman" w:hAnsi="Times New Roman"/>
        </w:rPr>
        <w:t>s</w:t>
      </w:r>
      <w:r w:rsidR="006C12BD">
        <w:rPr>
          <w:rFonts w:ascii="Times New Roman" w:eastAsia="Times New Roman" w:hAnsi="Times New Roman"/>
        </w:rPr>
        <w:t xml:space="preserve"> the contention window size based </w:t>
      </w:r>
      <w:r w:rsidR="00CE20B6">
        <w:rPr>
          <w:rFonts w:ascii="Times New Roman" w:eastAsia="Times New Roman" w:hAnsi="Times New Roman"/>
        </w:rPr>
        <w:t xml:space="preserve">on </w:t>
      </w:r>
      <w:r w:rsidR="00E730FD">
        <w:rPr>
          <w:rFonts w:ascii="Times New Roman" w:eastAsia="Times New Roman" w:hAnsi="Times New Roman"/>
        </w:rPr>
        <w:t>whether the</w:t>
      </w:r>
      <w:r w:rsidR="00CE20B6">
        <w:rPr>
          <w:rFonts w:ascii="Times New Roman" w:eastAsia="Times New Roman" w:hAnsi="Times New Roman"/>
        </w:rPr>
        <w:t xml:space="preserve"> NDI </w:t>
      </w:r>
      <w:r w:rsidR="00E730FD">
        <w:rPr>
          <w:rFonts w:ascii="Times New Roman" w:eastAsia="Times New Roman" w:hAnsi="Times New Roman"/>
        </w:rPr>
        <w:t>was toggled or not</w:t>
      </w:r>
      <w:r w:rsidR="002A2104">
        <w:rPr>
          <w:rFonts w:ascii="Times New Roman" w:eastAsia="Times New Roman" w:hAnsi="Times New Roman"/>
        </w:rPr>
        <w:t xml:space="preserve"> </w:t>
      </w:r>
      <w:r w:rsidR="00F224CA">
        <w:rPr>
          <w:rFonts w:ascii="Times New Roman" w:eastAsia="Times New Roman" w:hAnsi="Times New Roman"/>
        </w:rPr>
        <w:t>for an</w:t>
      </w:r>
      <w:r w:rsidR="00CE20B6">
        <w:rPr>
          <w:rFonts w:ascii="Times New Roman" w:eastAsia="Times New Roman" w:hAnsi="Times New Roman"/>
        </w:rPr>
        <w:t xml:space="preserve"> uplink </w:t>
      </w:r>
      <w:r w:rsidR="00E730FD">
        <w:rPr>
          <w:rFonts w:ascii="Times New Roman" w:eastAsia="Times New Roman" w:hAnsi="Times New Roman"/>
        </w:rPr>
        <w:t>grant configured</w:t>
      </w:r>
      <w:r w:rsidR="00CE20B6">
        <w:rPr>
          <w:rFonts w:ascii="Times New Roman" w:eastAsia="Times New Roman" w:hAnsi="Times New Roman"/>
        </w:rPr>
        <w:t xml:space="preserve"> </w:t>
      </w:r>
      <w:r w:rsidR="00E730FD">
        <w:rPr>
          <w:rFonts w:ascii="Times New Roman" w:eastAsia="Times New Roman" w:hAnsi="Times New Roman"/>
        </w:rPr>
        <w:t xml:space="preserve">with the reference HARQ ID. The reference HARQ ID corresponds to a transmission performed by the UE in </w:t>
      </w:r>
      <w:r w:rsidR="00F224CA">
        <w:rPr>
          <w:rFonts w:ascii="Times New Roman" w:eastAsia="Times New Roman" w:hAnsi="Times New Roman"/>
        </w:rPr>
        <w:t xml:space="preserve">a </w:t>
      </w:r>
      <w:r w:rsidR="00E730FD">
        <w:rPr>
          <w:rFonts w:ascii="Times New Roman" w:eastAsia="Times New Roman" w:hAnsi="Times New Roman"/>
        </w:rPr>
        <w:t xml:space="preserve">reference subframe. </w:t>
      </w:r>
    </w:p>
    <w:p w14:paraId="677991F5" w14:textId="70484115" w:rsidR="00C42DA4" w:rsidRPr="00853358" w:rsidRDefault="00E730FD" w:rsidP="00C42DA4">
      <w:pPr>
        <w:rPr>
          <w:rFonts w:ascii="Times New Roman" w:eastAsia="Times New Roman" w:hAnsi="Times New Roman"/>
        </w:rPr>
      </w:pPr>
      <w:r>
        <w:rPr>
          <w:rFonts w:ascii="Times New Roman" w:eastAsia="Times New Roman" w:hAnsi="Times New Roman"/>
        </w:rPr>
        <w:t>Unlike LTE, NR supports variable HARQ-ACK timing by</w:t>
      </w:r>
      <w:r w:rsidR="00B229B8">
        <w:rPr>
          <w:rFonts w:ascii="Times New Roman" w:eastAsia="Times New Roman" w:hAnsi="Times New Roman"/>
        </w:rPr>
        <w:t xml:space="preserve"> dynamically</w:t>
      </w:r>
      <w:r>
        <w:rPr>
          <w:rFonts w:ascii="Times New Roman" w:eastAsia="Times New Roman" w:hAnsi="Times New Roman"/>
        </w:rPr>
        <w:t xml:space="preserve"> indicating the </w:t>
      </w:r>
      <w:r w:rsidR="00B229B8">
        <w:rPr>
          <w:rFonts w:ascii="Times New Roman" w:eastAsia="Times New Roman" w:hAnsi="Times New Roman"/>
        </w:rPr>
        <w:t xml:space="preserve">transmission </w:t>
      </w:r>
      <w:r>
        <w:rPr>
          <w:rFonts w:ascii="Times New Roman" w:eastAsia="Times New Roman" w:hAnsi="Times New Roman"/>
        </w:rPr>
        <w:t xml:space="preserve">time of ACK/NACK </w:t>
      </w:r>
      <w:r w:rsidR="00B229B8">
        <w:rPr>
          <w:rFonts w:ascii="Times New Roman" w:eastAsia="Times New Roman" w:hAnsi="Times New Roman"/>
        </w:rPr>
        <w:t>using</w:t>
      </w:r>
      <w:r>
        <w:rPr>
          <w:rFonts w:ascii="Times New Roman" w:eastAsia="Times New Roman" w:hAnsi="Times New Roman"/>
        </w:rPr>
        <w:t xml:space="preserve"> the scheduling DCI. Furthermore, the start and </w:t>
      </w:r>
      <w:r w:rsidR="00B229B8">
        <w:rPr>
          <w:rFonts w:ascii="Times New Roman" w:eastAsia="Times New Roman" w:hAnsi="Times New Roman"/>
        </w:rPr>
        <w:t xml:space="preserve">the </w:t>
      </w:r>
      <w:r>
        <w:rPr>
          <w:rFonts w:ascii="Times New Roman" w:eastAsia="Times New Roman" w:hAnsi="Times New Roman"/>
        </w:rPr>
        <w:t xml:space="preserve">duration </w:t>
      </w:r>
      <w:r w:rsidR="00B229B8">
        <w:rPr>
          <w:rFonts w:ascii="Times New Roman" w:eastAsia="Times New Roman" w:hAnsi="Times New Roman"/>
        </w:rPr>
        <w:t xml:space="preserve">within a slot </w:t>
      </w:r>
      <w:r>
        <w:rPr>
          <w:rFonts w:ascii="Times New Roman" w:eastAsia="Times New Roman" w:hAnsi="Times New Roman"/>
        </w:rPr>
        <w:t xml:space="preserve">of </w:t>
      </w:r>
      <w:r w:rsidR="00B229B8">
        <w:rPr>
          <w:rFonts w:ascii="Times New Roman" w:eastAsia="Times New Roman" w:hAnsi="Times New Roman"/>
        </w:rPr>
        <w:t xml:space="preserve">a </w:t>
      </w:r>
      <w:r>
        <w:rPr>
          <w:rFonts w:ascii="Times New Roman" w:eastAsia="Times New Roman" w:hAnsi="Times New Roman"/>
        </w:rPr>
        <w:t>PDSCH and</w:t>
      </w:r>
      <w:r w:rsidR="00B229B8">
        <w:rPr>
          <w:rFonts w:ascii="Times New Roman" w:eastAsia="Times New Roman" w:hAnsi="Times New Roman"/>
        </w:rPr>
        <w:t xml:space="preserve"> a</w:t>
      </w:r>
      <w:r>
        <w:rPr>
          <w:rFonts w:ascii="Times New Roman" w:eastAsia="Times New Roman" w:hAnsi="Times New Roman"/>
        </w:rPr>
        <w:t xml:space="preserve"> PUSCH can also </w:t>
      </w:r>
      <w:r w:rsidR="004B2CB5">
        <w:rPr>
          <w:rFonts w:ascii="Times New Roman" w:eastAsia="Times New Roman" w:hAnsi="Times New Roman"/>
        </w:rPr>
        <w:t>vary dynamically.</w:t>
      </w:r>
      <w:r w:rsidR="00D068EE">
        <w:rPr>
          <w:rFonts w:ascii="Times New Roman" w:eastAsia="Times New Roman" w:hAnsi="Times New Roman"/>
        </w:rPr>
        <w:t xml:space="preserve"> </w:t>
      </w:r>
      <w:r w:rsidR="00577052">
        <w:rPr>
          <w:rFonts w:ascii="Times New Roman" w:eastAsia="Times New Roman" w:hAnsi="Times New Roman"/>
        </w:rPr>
        <w:t xml:space="preserve">NR-U is expected </w:t>
      </w:r>
      <w:r w:rsidR="00CD5CBD">
        <w:rPr>
          <w:rFonts w:ascii="Times New Roman" w:eastAsia="Times New Roman" w:hAnsi="Times New Roman"/>
        </w:rPr>
        <w:t>to adopt</w:t>
      </w:r>
      <w:r w:rsidR="00577052">
        <w:rPr>
          <w:rFonts w:ascii="Times New Roman" w:eastAsia="Times New Roman" w:hAnsi="Times New Roman"/>
        </w:rPr>
        <w:t xml:space="preserve"> </w:t>
      </w:r>
      <w:r w:rsidR="00CD5CBD">
        <w:rPr>
          <w:rFonts w:ascii="Times New Roman" w:eastAsia="Times New Roman" w:hAnsi="Times New Roman"/>
        </w:rPr>
        <w:t>the flexible</w:t>
      </w:r>
      <w:r w:rsidR="00577052">
        <w:rPr>
          <w:rFonts w:ascii="Times New Roman" w:eastAsia="Times New Roman" w:hAnsi="Times New Roman"/>
        </w:rPr>
        <w:t xml:space="preserve"> </w:t>
      </w:r>
      <w:r w:rsidR="00D068EE">
        <w:rPr>
          <w:rFonts w:ascii="Times New Roman" w:eastAsia="Times New Roman" w:hAnsi="Times New Roman"/>
        </w:rPr>
        <w:t xml:space="preserve">scheduling </w:t>
      </w:r>
      <w:r w:rsidR="00577052">
        <w:rPr>
          <w:rFonts w:ascii="Times New Roman" w:eastAsia="Times New Roman" w:hAnsi="Times New Roman"/>
        </w:rPr>
        <w:t xml:space="preserve">timing </w:t>
      </w:r>
      <w:r w:rsidR="00CD5CBD">
        <w:rPr>
          <w:rFonts w:ascii="Times New Roman" w:eastAsia="Times New Roman" w:hAnsi="Times New Roman"/>
        </w:rPr>
        <w:t>introduced in NR</w:t>
      </w:r>
      <w:r w:rsidR="00577052">
        <w:rPr>
          <w:rFonts w:ascii="Times New Roman" w:eastAsia="Times New Roman" w:hAnsi="Times New Roman"/>
        </w:rPr>
        <w:t xml:space="preserve">. Consequently, when adjusting the contention window size, the gNB and </w:t>
      </w:r>
      <w:r w:rsidR="00D15DDF">
        <w:rPr>
          <w:rFonts w:ascii="Times New Roman" w:eastAsia="Times New Roman" w:hAnsi="Times New Roman"/>
        </w:rPr>
        <w:t xml:space="preserve">possibly </w:t>
      </w:r>
      <w:r w:rsidR="00577052">
        <w:rPr>
          <w:rFonts w:ascii="Times New Roman" w:eastAsia="Times New Roman" w:hAnsi="Times New Roman"/>
        </w:rPr>
        <w:t xml:space="preserve">the UE </w:t>
      </w:r>
      <w:r w:rsidR="00B229B8">
        <w:rPr>
          <w:rFonts w:ascii="Times New Roman" w:eastAsia="Times New Roman" w:hAnsi="Times New Roman"/>
        </w:rPr>
        <w:t>as well</w:t>
      </w:r>
      <w:r w:rsidR="007317AF">
        <w:rPr>
          <w:rFonts w:ascii="Times New Roman" w:eastAsia="Times New Roman" w:hAnsi="Times New Roman"/>
        </w:rPr>
        <w:t>,</w:t>
      </w:r>
      <w:r w:rsidR="00B229B8">
        <w:rPr>
          <w:rFonts w:ascii="Times New Roman" w:eastAsia="Times New Roman" w:hAnsi="Times New Roman"/>
        </w:rPr>
        <w:t xml:space="preserve"> </w:t>
      </w:r>
      <w:r w:rsidR="00577052">
        <w:rPr>
          <w:rFonts w:ascii="Times New Roman" w:eastAsia="Times New Roman" w:hAnsi="Times New Roman"/>
        </w:rPr>
        <w:t xml:space="preserve">can have the knowledge of the </w:t>
      </w:r>
      <w:r w:rsidR="00CC3910">
        <w:rPr>
          <w:rFonts w:ascii="Times New Roman" w:eastAsia="Times New Roman" w:hAnsi="Times New Roman"/>
        </w:rPr>
        <w:t xml:space="preserve">HARQ-ACK </w:t>
      </w:r>
      <w:r w:rsidR="00577052">
        <w:rPr>
          <w:rFonts w:ascii="Times New Roman" w:eastAsia="Times New Roman" w:hAnsi="Times New Roman"/>
        </w:rPr>
        <w:t>status of multiple transmission(s)</w:t>
      </w:r>
      <w:r w:rsidR="0071634A">
        <w:rPr>
          <w:rFonts w:ascii="Times New Roman" w:eastAsia="Times New Roman" w:hAnsi="Times New Roman"/>
        </w:rPr>
        <w:t xml:space="preserve"> performed in different slots</w:t>
      </w:r>
      <w:r w:rsidR="00B229B8">
        <w:rPr>
          <w:rFonts w:ascii="Times New Roman" w:eastAsia="Times New Roman" w:hAnsi="Times New Roman"/>
        </w:rPr>
        <w:t>. Therefore, the status of those transmission</w:t>
      </w:r>
      <w:r w:rsidR="00192654">
        <w:rPr>
          <w:rFonts w:ascii="Times New Roman" w:eastAsia="Times New Roman" w:hAnsi="Times New Roman"/>
        </w:rPr>
        <w:t>s</w:t>
      </w:r>
      <w:r w:rsidR="00B229B8">
        <w:rPr>
          <w:rFonts w:ascii="Times New Roman" w:eastAsia="Times New Roman" w:hAnsi="Times New Roman"/>
        </w:rPr>
        <w:t xml:space="preserve"> should also be considered. </w:t>
      </w:r>
      <w:r w:rsidR="00F224CA">
        <w:rPr>
          <w:rFonts w:ascii="Times New Roman" w:eastAsia="Times New Roman" w:hAnsi="Times New Roman"/>
        </w:rPr>
        <w:t xml:space="preserve">This can ensure that the CWS adjustment better reflects the typical channel conditions. </w:t>
      </w:r>
      <w:r w:rsidR="00B229B8">
        <w:rPr>
          <w:rFonts w:ascii="Times New Roman" w:eastAsia="Times New Roman" w:hAnsi="Times New Roman"/>
        </w:rPr>
        <w:t xml:space="preserve">One option could be to </w:t>
      </w:r>
      <w:r w:rsidR="00192654">
        <w:rPr>
          <w:rFonts w:ascii="Times New Roman" w:eastAsia="Times New Roman" w:hAnsi="Times New Roman"/>
        </w:rPr>
        <w:t>group</w:t>
      </w:r>
      <w:r w:rsidR="007317AF">
        <w:rPr>
          <w:rFonts w:ascii="Times New Roman" w:eastAsia="Times New Roman" w:hAnsi="Times New Roman"/>
        </w:rPr>
        <w:t xml:space="preserve"> the set of slots where </w:t>
      </w:r>
      <w:r w:rsidR="00016220">
        <w:rPr>
          <w:rFonts w:ascii="Times New Roman" w:eastAsia="Times New Roman" w:hAnsi="Times New Roman"/>
        </w:rPr>
        <w:t xml:space="preserve">the </w:t>
      </w:r>
      <w:r w:rsidR="007317AF">
        <w:rPr>
          <w:rFonts w:ascii="Times New Roman" w:eastAsia="Times New Roman" w:hAnsi="Times New Roman"/>
        </w:rPr>
        <w:t>t</w:t>
      </w:r>
      <w:r w:rsidR="00ED4BA1">
        <w:rPr>
          <w:rFonts w:ascii="Times New Roman" w:eastAsia="Times New Roman" w:hAnsi="Times New Roman"/>
        </w:rPr>
        <w:t xml:space="preserve">ransmissions occurred and </w:t>
      </w:r>
      <w:r w:rsidR="0063221C">
        <w:rPr>
          <w:rFonts w:ascii="Times New Roman" w:eastAsia="Times New Roman" w:hAnsi="Times New Roman"/>
        </w:rPr>
        <w:t xml:space="preserve">for which the </w:t>
      </w:r>
      <w:r w:rsidR="00ED4BA1">
        <w:rPr>
          <w:rFonts w:ascii="Times New Roman" w:eastAsia="Times New Roman" w:hAnsi="Times New Roman"/>
        </w:rPr>
        <w:t xml:space="preserve">HARQ-ACK </w:t>
      </w:r>
      <w:r w:rsidR="00016220">
        <w:rPr>
          <w:rFonts w:ascii="Times New Roman" w:eastAsia="Times New Roman" w:hAnsi="Times New Roman"/>
        </w:rPr>
        <w:t>status</w:t>
      </w:r>
      <w:r w:rsidR="00ED4BA1">
        <w:rPr>
          <w:rFonts w:ascii="Times New Roman" w:eastAsia="Times New Roman" w:hAnsi="Times New Roman"/>
        </w:rPr>
        <w:t xml:space="preserve"> may be available at the time of contention window adjustment.</w:t>
      </w:r>
      <w:r w:rsidR="00C45CC4">
        <w:rPr>
          <w:rFonts w:ascii="Times New Roman" w:eastAsia="Times New Roman" w:hAnsi="Times New Roman"/>
        </w:rPr>
        <w:t xml:space="preserve"> </w:t>
      </w:r>
      <w:r w:rsidR="0063221C">
        <w:rPr>
          <w:rFonts w:ascii="Times New Roman" w:eastAsia="Times New Roman" w:hAnsi="Times New Roman"/>
        </w:rPr>
        <w:t>W</w:t>
      </w:r>
      <w:r w:rsidR="00C45CC4">
        <w:rPr>
          <w:rFonts w:ascii="Times New Roman" w:eastAsia="Times New Roman" w:hAnsi="Times New Roman"/>
        </w:rPr>
        <w:t>e thus propose the following:</w:t>
      </w:r>
    </w:p>
    <w:p w14:paraId="57477F4F" w14:textId="36717173" w:rsidR="00BC492B" w:rsidRPr="00BC492B" w:rsidRDefault="00B149BC" w:rsidP="00B149BC">
      <w:pPr>
        <w:jc w:val="both"/>
        <w:rPr>
          <w:rFonts w:ascii="Times New Roman" w:hAnsi="Times New Roman"/>
          <w:i/>
        </w:rPr>
      </w:pPr>
      <w:r w:rsidRPr="006B6B88">
        <w:rPr>
          <w:rFonts w:ascii="Times New Roman" w:hAnsi="Times New Roman"/>
          <w:b/>
          <w:i/>
          <w:u w:val="single"/>
        </w:rPr>
        <w:t xml:space="preserve">Proposal </w:t>
      </w:r>
      <w:r w:rsidR="00D07935">
        <w:rPr>
          <w:rFonts w:ascii="Times New Roman" w:hAnsi="Times New Roman"/>
          <w:b/>
          <w:i/>
          <w:u w:val="single"/>
        </w:rPr>
        <w:t>1</w:t>
      </w:r>
      <w:r w:rsidRPr="006B6B88">
        <w:rPr>
          <w:rFonts w:ascii="Times New Roman" w:hAnsi="Times New Roman"/>
          <w:b/>
          <w:i/>
          <w:u w:val="single"/>
        </w:rPr>
        <w:t>:</w:t>
      </w:r>
      <w:r w:rsidRPr="006B6B88">
        <w:rPr>
          <w:rFonts w:ascii="Times New Roman" w:hAnsi="Times New Roman"/>
          <w:b/>
          <w:i/>
        </w:rPr>
        <w:t xml:space="preserve"> </w:t>
      </w:r>
      <w:r w:rsidR="00202B03">
        <w:rPr>
          <w:rFonts w:ascii="Times New Roman" w:hAnsi="Times New Roman"/>
          <w:i/>
        </w:rPr>
        <w:t>NR-U s</w:t>
      </w:r>
      <w:r w:rsidR="00A96765">
        <w:rPr>
          <w:rFonts w:ascii="Times New Roman" w:hAnsi="Times New Roman"/>
          <w:i/>
        </w:rPr>
        <w:t>upport</w:t>
      </w:r>
      <w:r w:rsidR="00202B03">
        <w:rPr>
          <w:rFonts w:ascii="Times New Roman" w:hAnsi="Times New Roman"/>
          <w:i/>
        </w:rPr>
        <w:t>s</w:t>
      </w:r>
      <w:r w:rsidR="00A96765">
        <w:rPr>
          <w:rFonts w:ascii="Times New Roman" w:hAnsi="Times New Roman"/>
          <w:i/>
        </w:rPr>
        <w:t xml:space="preserve"> </w:t>
      </w:r>
      <w:r w:rsidR="00853358">
        <w:rPr>
          <w:rFonts w:ascii="Times New Roman" w:hAnsi="Times New Roman"/>
          <w:i/>
        </w:rPr>
        <w:t>adjusting the contention</w:t>
      </w:r>
      <w:r w:rsidR="00A96765">
        <w:rPr>
          <w:rFonts w:ascii="Times New Roman" w:hAnsi="Times New Roman"/>
          <w:i/>
        </w:rPr>
        <w:t xml:space="preserve"> window </w:t>
      </w:r>
      <w:r w:rsidR="00853358">
        <w:rPr>
          <w:rFonts w:ascii="Times New Roman" w:hAnsi="Times New Roman"/>
          <w:i/>
        </w:rPr>
        <w:t xml:space="preserve">size </w:t>
      </w:r>
      <w:r w:rsidR="0063221C">
        <w:rPr>
          <w:rFonts w:ascii="Times New Roman" w:hAnsi="Times New Roman"/>
          <w:i/>
        </w:rPr>
        <w:t>considering</w:t>
      </w:r>
      <w:r w:rsidR="00BC492B">
        <w:rPr>
          <w:rFonts w:ascii="Times New Roman" w:hAnsi="Times New Roman"/>
          <w:i/>
        </w:rPr>
        <w:t xml:space="preserve"> </w:t>
      </w:r>
      <w:r w:rsidR="00853358">
        <w:rPr>
          <w:rFonts w:ascii="Times New Roman" w:hAnsi="Times New Roman"/>
          <w:i/>
        </w:rPr>
        <w:t xml:space="preserve">a set of </w:t>
      </w:r>
      <w:r w:rsidR="00B229B8">
        <w:rPr>
          <w:rFonts w:ascii="Times New Roman" w:hAnsi="Times New Roman"/>
          <w:i/>
        </w:rPr>
        <w:t xml:space="preserve">reference </w:t>
      </w:r>
      <w:r w:rsidR="00853358">
        <w:rPr>
          <w:rFonts w:ascii="Times New Roman" w:hAnsi="Times New Roman"/>
          <w:i/>
        </w:rPr>
        <w:t>slots</w:t>
      </w:r>
      <w:r w:rsidRPr="006B6B88">
        <w:rPr>
          <w:rFonts w:ascii="Times New Roman" w:hAnsi="Times New Roman"/>
          <w:i/>
        </w:rPr>
        <w:t>.</w:t>
      </w:r>
    </w:p>
    <w:p w14:paraId="77159EBD" w14:textId="2ACC4254" w:rsidR="00016220" w:rsidRPr="00016220" w:rsidRDefault="00BC492B" w:rsidP="00B149BC">
      <w:pPr>
        <w:jc w:val="both"/>
        <w:rPr>
          <w:rFonts w:ascii="Times New Roman" w:eastAsia="Times New Roman" w:hAnsi="Times New Roman"/>
        </w:rPr>
      </w:pPr>
      <w:r>
        <w:rPr>
          <w:rFonts w:ascii="Times New Roman" w:eastAsia="Times New Roman" w:hAnsi="Times New Roman"/>
        </w:rPr>
        <w:t>For a transmitting entity</w:t>
      </w:r>
      <w:r w:rsidR="00D656DE">
        <w:rPr>
          <w:rFonts w:ascii="Times New Roman" w:eastAsia="Times New Roman" w:hAnsi="Times New Roman"/>
        </w:rPr>
        <w:t xml:space="preserve"> i.e. gNB or a UE</w:t>
      </w:r>
      <w:r>
        <w:rPr>
          <w:rFonts w:ascii="Times New Roman" w:eastAsia="Times New Roman" w:hAnsi="Times New Roman"/>
        </w:rPr>
        <w:t xml:space="preserve">, the </w:t>
      </w:r>
      <w:r w:rsidR="00016220" w:rsidRPr="00016220">
        <w:rPr>
          <w:rFonts w:ascii="Times New Roman" w:eastAsia="Times New Roman" w:hAnsi="Times New Roman"/>
        </w:rPr>
        <w:t xml:space="preserve">HARQ-ACK status </w:t>
      </w:r>
      <w:r w:rsidR="00016220">
        <w:rPr>
          <w:rFonts w:ascii="Times New Roman" w:eastAsia="Times New Roman" w:hAnsi="Times New Roman"/>
        </w:rPr>
        <w:t xml:space="preserve">of </w:t>
      </w:r>
      <w:r w:rsidR="00D656DE">
        <w:rPr>
          <w:rFonts w:ascii="Times New Roman" w:eastAsia="Times New Roman" w:hAnsi="Times New Roman"/>
        </w:rPr>
        <w:t>previous</w:t>
      </w:r>
      <w:r>
        <w:rPr>
          <w:rFonts w:ascii="Times New Roman" w:eastAsia="Times New Roman" w:hAnsi="Times New Roman"/>
        </w:rPr>
        <w:t xml:space="preserve"> </w:t>
      </w:r>
      <w:r w:rsidR="00016220">
        <w:rPr>
          <w:rFonts w:ascii="Times New Roman" w:eastAsia="Times New Roman" w:hAnsi="Times New Roman"/>
        </w:rPr>
        <w:t xml:space="preserve">transmissions </w:t>
      </w:r>
      <w:r w:rsidR="00016220" w:rsidRPr="00016220">
        <w:rPr>
          <w:rFonts w:ascii="Times New Roman" w:eastAsia="Times New Roman" w:hAnsi="Times New Roman"/>
        </w:rPr>
        <w:t>i</w:t>
      </w:r>
      <w:r w:rsidR="00016220">
        <w:rPr>
          <w:rFonts w:ascii="Times New Roman" w:eastAsia="Times New Roman" w:hAnsi="Times New Roman"/>
        </w:rPr>
        <w:t xml:space="preserve">s a good </w:t>
      </w:r>
      <w:r>
        <w:rPr>
          <w:rFonts w:ascii="Times New Roman" w:eastAsia="Times New Roman" w:hAnsi="Times New Roman"/>
        </w:rPr>
        <w:t xml:space="preserve">metric to determine </w:t>
      </w:r>
      <w:r w:rsidR="0038228C">
        <w:rPr>
          <w:rFonts w:ascii="Times New Roman" w:eastAsia="Times New Roman" w:hAnsi="Times New Roman"/>
        </w:rPr>
        <w:t>the channel condition</w:t>
      </w:r>
      <w:r w:rsidR="00A6782F">
        <w:rPr>
          <w:rFonts w:ascii="Times New Roman" w:eastAsia="Times New Roman" w:hAnsi="Times New Roman"/>
        </w:rPr>
        <w:t xml:space="preserve">. For example, </w:t>
      </w:r>
      <w:r w:rsidR="00C17160">
        <w:rPr>
          <w:rFonts w:ascii="Times New Roman" w:eastAsia="Times New Roman" w:hAnsi="Times New Roman"/>
        </w:rPr>
        <w:t xml:space="preserve">negative HARQ feedback can be due to </w:t>
      </w:r>
      <w:r w:rsidR="0038228C">
        <w:rPr>
          <w:rFonts w:ascii="Times New Roman" w:eastAsia="Times New Roman" w:hAnsi="Times New Roman"/>
        </w:rPr>
        <w:t>a hidden</w:t>
      </w:r>
      <w:r>
        <w:rPr>
          <w:rFonts w:ascii="Times New Roman" w:eastAsia="Times New Roman" w:hAnsi="Times New Roman"/>
        </w:rPr>
        <w:t xml:space="preserve"> node </w:t>
      </w:r>
      <w:r w:rsidR="00C17160">
        <w:rPr>
          <w:rFonts w:ascii="Times New Roman" w:eastAsia="Times New Roman" w:hAnsi="Times New Roman"/>
        </w:rPr>
        <w:t xml:space="preserve">that </w:t>
      </w:r>
      <w:r>
        <w:rPr>
          <w:rFonts w:ascii="Times New Roman" w:eastAsia="Times New Roman" w:hAnsi="Times New Roman"/>
        </w:rPr>
        <w:t xml:space="preserve">was transmitting at the same time but was not detected </w:t>
      </w:r>
      <w:r w:rsidR="00D656DE">
        <w:rPr>
          <w:rFonts w:ascii="Times New Roman" w:eastAsia="Times New Roman" w:hAnsi="Times New Roman"/>
        </w:rPr>
        <w:t>during</w:t>
      </w:r>
      <w:r>
        <w:rPr>
          <w:rFonts w:ascii="Times New Roman" w:eastAsia="Times New Roman" w:hAnsi="Times New Roman"/>
        </w:rPr>
        <w:t xml:space="preserve"> the clear channel assessment procedures. </w:t>
      </w:r>
      <w:r w:rsidR="00D656DE">
        <w:rPr>
          <w:rFonts w:ascii="Times New Roman" w:eastAsia="Times New Roman" w:hAnsi="Times New Roman"/>
        </w:rPr>
        <w:t xml:space="preserve">Other metrics can also be considered such as </w:t>
      </w:r>
      <w:r w:rsidR="00A6782F">
        <w:rPr>
          <w:rFonts w:ascii="Times New Roman" w:eastAsia="Times New Roman" w:hAnsi="Times New Roman"/>
        </w:rPr>
        <w:t xml:space="preserve">measurements performed by the UE e.g. </w:t>
      </w:r>
      <w:r w:rsidR="00D656DE">
        <w:rPr>
          <w:rFonts w:ascii="Times New Roman" w:eastAsia="Times New Roman" w:hAnsi="Times New Roman"/>
        </w:rPr>
        <w:t>CQI report</w:t>
      </w:r>
      <w:r w:rsidR="0038228C">
        <w:rPr>
          <w:rFonts w:ascii="Times New Roman" w:eastAsia="Times New Roman" w:hAnsi="Times New Roman"/>
        </w:rPr>
        <w:t>.</w:t>
      </w:r>
      <w:r w:rsidR="00D656DE">
        <w:rPr>
          <w:rFonts w:ascii="Times New Roman" w:eastAsia="Times New Roman" w:hAnsi="Times New Roman"/>
        </w:rPr>
        <w:t xml:space="preserve"> </w:t>
      </w:r>
      <w:r>
        <w:rPr>
          <w:rFonts w:ascii="Times New Roman" w:eastAsia="Times New Roman" w:hAnsi="Times New Roman"/>
        </w:rPr>
        <w:t>In our view, RAN1 should consider at least the available HARQ-ACK status of the transmission(s)</w:t>
      </w:r>
      <w:r w:rsidR="00D656DE">
        <w:rPr>
          <w:rFonts w:ascii="Times New Roman" w:eastAsia="Times New Roman" w:hAnsi="Times New Roman"/>
        </w:rPr>
        <w:t xml:space="preserve"> within reference slot(s).</w:t>
      </w:r>
      <w:r w:rsidR="0038228C">
        <w:rPr>
          <w:rFonts w:ascii="Times New Roman" w:eastAsia="Times New Roman" w:hAnsi="Times New Roman"/>
        </w:rPr>
        <w:t xml:space="preserve"> Other metrics can be considered as well.</w:t>
      </w:r>
    </w:p>
    <w:p w14:paraId="368660AF" w14:textId="75044B45" w:rsidR="00B149BC" w:rsidRDefault="009B5392" w:rsidP="00B149BC">
      <w:pPr>
        <w:jc w:val="both"/>
        <w:rPr>
          <w:rFonts w:ascii="Times New Roman" w:hAnsi="Times New Roman"/>
          <w:i/>
        </w:rPr>
      </w:pPr>
      <w:r w:rsidRPr="006B6B88">
        <w:rPr>
          <w:rFonts w:ascii="Times New Roman" w:hAnsi="Times New Roman"/>
          <w:b/>
          <w:i/>
          <w:u w:val="single"/>
        </w:rPr>
        <w:t xml:space="preserve">Proposal </w:t>
      </w:r>
      <w:r>
        <w:rPr>
          <w:rFonts w:ascii="Times New Roman" w:hAnsi="Times New Roman"/>
          <w:b/>
          <w:i/>
          <w:u w:val="single"/>
        </w:rPr>
        <w:t>2</w:t>
      </w:r>
      <w:r w:rsidRPr="006B6B88">
        <w:rPr>
          <w:rFonts w:ascii="Times New Roman" w:hAnsi="Times New Roman"/>
          <w:b/>
          <w:i/>
          <w:u w:val="single"/>
        </w:rPr>
        <w:t>:</w:t>
      </w:r>
      <w:r w:rsidRPr="006B6B88">
        <w:rPr>
          <w:rFonts w:ascii="Times New Roman" w:hAnsi="Times New Roman"/>
          <w:b/>
          <w:i/>
        </w:rPr>
        <w:t xml:space="preserve"> </w:t>
      </w:r>
      <w:r w:rsidR="00BC492B">
        <w:rPr>
          <w:rFonts w:ascii="Times New Roman" w:hAnsi="Times New Roman"/>
          <w:i/>
        </w:rPr>
        <w:t>Support</w:t>
      </w:r>
      <w:r w:rsidR="00202B03">
        <w:rPr>
          <w:rFonts w:ascii="Times New Roman" w:hAnsi="Times New Roman"/>
          <w:i/>
        </w:rPr>
        <w:t xml:space="preserve"> at least</w:t>
      </w:r>
      <w:r w:rsidR="002C64A8">
        <w:rPr>
          <w:rFonts w:ascii="Times New Roman" w:hAnsi="Times New Roman"/>
          <w:i/>
        </w:rPr>
        <w:t xml:space="preserve"> the available</w:t>
      </w:r>
      <w:r w:rsidR="00202B03">
        <w:rPr>
          <w:rFonts w:ascii="Times New Roman" w:hAnsi="Times New Roman"/>
          <w:i/>
        </w:rPr>
        <w:t xml:space="preserve"> HARQ-ACK status of the transmission(s) </w:t>
      </w:r>
      <w:r w:rsidR="00F16FDE">
        <w:rPr>
          <w:rFonts w:ascii="Times New Roman" w:hAnsi="Times New Roman"/>
          <w:i/>
        </w:rPr>
        <w:t xml:space="preserve">performed </w:t>
      </w:r>
      <w:r w:rsidR="00202B03">
        <w:rPr>
          <w:rFonts w:ascii="Times New Roman" w:hAnsi="Times New Roman"/>
          <w:i/>
        </w:rPr>
        <w:t xml:space="preserve">within </w:t>
      </w:r>
      <w:r w:rsidR="00853358">
        <w:rPr>
          <w:rFonts w:ascii="Times New Roman" w:hAnsi="Times New Roman"/>
          <w:i/>
        </w:rPr>
        <w:t xml:space="preserve">the set of </w:t>
      </w:r>
      <w:r w:rsidR="00202B03">
        <w:rPr>
          <w:rFonts w:ascii="Times New Roman" w:hAnsi="Times New Roman"/>
          <w:i/>
        </w:rPr>
        <w:t>reference slots.</w:t>
      </w:r>
    </w:p>
    <w:p w14:paraId="40C89AC4" w14:textId="7EEBAC98" w:rsidR="00324E34" w:rsidRDefault="00324E34" w:rsidP="00B149BC">
      <w:pPr>
        <w:jc w:val="both"/>
        <w:rPr>
          <w:rFonts w:ascii="Times New Roman" w:hAnsi="Times New Roman"/>
        </w:rPr>
      </w:pPr>
      <w:r>
        <w:rPr>
          <w:rFonts w:ascii="Times New Roman" w:hAnsi="Times New Roman"/>
        </w:rPr>
        <w:t>NR-U can operate on a BWP that encompasses multiple LBT subbands</w:t>
      </w:r>
      <w:r w:rsidR="006C3695">
        <w:rPr>
          <w:rFonts w:ascii="Times New Roman" w:hAnsi="Times New Roman"/>
        </w:rPr>
        <w:t xml:space="preserve">. The channel access and transmission performance in each LBT subband can be wholly independent. Furthermore, it has been agreed that at least for DL, channel access using Option 3 is possible. That is to say that different COTs in a BWP may use different sets of LBT subbands depending on the outcome of LBT in each subband. As such, it may not make sense to </w:t>
      </w:r>
      <w:r w:rsidR="006C3695">
        <w:rPr>
          <w:rFonts w:ascii="Times New Roman" w:hAnsi="Times New Roman"/>
        </w:rPr>
        <w:lastRenderedPageBreak/>
        <w:t>use the performance of a transmission in a previous COT to affect the CWS of a future channel access attempt, given that the sets of LBT subbands may be different. To remedy this, it makes sense to support CWS adjustment per LBT subband in wideband operation. The transmitting entity should only update the CWS values for the set of acquired LBT subbands in a reference slot.</w:t>
      </w:r>
    </w:p>
    <w:p w14:paraId="3DA89245" w14:textId="2CF43F95" w:rsidR="003D518A" w:rsidRDefault="006C3695" w:rsidP="006C3695">
      <w:pPr>
        <w:jc w:val="both"/>
        <w:rPr>
          <w:rFonts w:ascii="Times New Roman" w:hAnsi="Times New Roman"/>
          <w:i/>
        </w:rPr>
      </w:pPr>
      <w:r w:rsidRPr="006B6B88">
        <w:rPr>
          <w:rFonts w:ascii="Times New Roman" w:hAnsi="Times New Roman"/>
          <w:b/>
          <w:i/>
          <w:u w:val="single"/>
        </w:rPr>
        <w:t xml:space="preserve">Proposal </w:t>
      </w:r>
      <w:r>
        <w:rPr>
          <w:rFonts w:ascii="Times New Roman" w:hAnsi="Times New Roman"/>
          <w:b/>
          <w:i/>
          <w:u w:val="single"/>
        </w:rPr>
        <w:t>3</w:t>
      </w:r>
      <w:r w:rsidRPr="006B6B88">
        <w:rPr>
          <w:rFonts w:ascii="Times New Roman" w:hAnsi="Times New Roman"/>
          <w:b/>
          <w:i/>
          <w:u w:val="single"/>
        </w:rPr>
        <w:t>:</w:t>
      </w:r>
      <w:r w:rsidRPr="006B6B88">
        <w:rPr>
          <w:rFonts w:ascii="Times New Roman" w:hAnsi="Times New Roman"/>
          <w:b/>
          <w:i/>
        </w:rPr>
        <w:t xml:space="preserve"> </w:t>
      </w:r>
      <w:r>
        <w:rPr>
          <w:rFonts w:ascii="Times New Roman" w:hAnsi="Times New Roman"/>
          <w:i/>
        </w:rPr>
        <w:t>Support CWS adjustment per LBT subband.</w:t>
      </w:r>
      <w:r w:rsidR="003D518A">
        <w:rPr>
          <w:rFonts w:ascii="Times New Roman" w:hAnsi="Times New Roman"/>
          <w:i/>
        </w:rPr>
        <w:t xml:space="preserve"> The transmitting entity only updates CWS values for the set of acquired LBT subbands in a reference slot.</w:t>
      </w:r>
    </w:p>
    <w:p w14:paraId="61655687" w14:textId="4A6396ED" w:rsidR="006C3695" w:rsidRPr="00421BD3" w:rsidRDefault="006C3695" w:rsidP="00B149BC">
      <w:pPr>
        <w:jc w:val="both"/>
        <w:rPr>
          <w:rFonts w:ascii="Times New Roman" w:hAnsi="Times New Roman"/>
        </w:rPr>
      </w:pPr>
    </w:p>
    <w:p w14:paraId="14227717" w14:textId="5BF3F26F" w:rsidR="00752940" w:rsidRPr="00140DFE" w:rsidRDefault="00E363DC" w:rsidP="00752940">
      <w:pPr>
        <w:pStyle w:val="Heading1"/>
        <w:jc w:val="both"/>
        <w:rPr>
          <w:rFonts w:ascii="Times New Roman" w:hAnsi="Times New Roman"/>
          <w:b/>
          <w:sz w:val="32"/>
          <w:szCs w:val="32"/>
          <w:lang w:val="en-US"/>
        </w:rPr>
      </w:pPr>
      <w:r>
        <w:rPr>
          <w:rFonts w:ascii="Times New Roman" w:hAnsi="Times New Roman"/>
          <w:b/>
          <w:sz w:val="32"/>
          <w:szCs w:val="32"/>
        </w:rPr>
        <w:t xml:space="preserve">NR-U Coexistence </w:t>
      </w:r>
    </w:p>
    <w:p w14:paraId="52E0F052" w14:textId="1C6813D8" w:rsidR="007C7843" w:rsidRPr="00140DFE" w:rsidRDefault="000A1C17" w:rsidP="007C7843">
      <w:pPr>
        <w:spacing w:line="240" w:lineRule="auto"/>
        <w:jc w:val="both"/>
        <w:rPr>
          <w:rFonts w:ascii="Times New Roman" w:eastAsia="Times New Roman" w:hAnsi="Times New Roman"/>
        </w:rPr>
      </w:pPr>
      <w:r>
        <w:rPr>
          <w:rFonts w:ascii="Times New Roman" w:eastAsia="Times New Roman" w:hAnsi="Times New Roman"/>
        </w:rPr>
        <w:t>During the SI,</w:t>
      </w:r>
      <w:r w:rsidR="007C7843" w:rsidRPr="00140DFE">
        <w:rPr>
          <w:rFonts w:ascii="Times New Roman" w:eastAsia="Times New Roman" w:hAnsi="Times New Roman"/>
        </w:rPr>
        <w:t xml:space="preserve"> it was highlighted to study mechanisms beyond the baseline LBT </w:t>
      </w:r>
      <w:r w:rsidR="00F469FA" w:rsidRPr="00140DFE">
        <w:rPr>
          <w:rFonts w:ascii="Times New Roman" w:eastAsia="Times New Roman" w:hAnsi="Times New Roman"/>
        </w:rPr>
        <w:t>to</w:t>
      </w:r>
      <w:r w:rsidR="007C7843" w:rsidRPr="00140DFE">
        <w:rPr>
          <w:rFonts w:ascii="Times New Roman" w:eastAsia="Times New Roman" w:hAnsi="Times New Roman"/>
        </w:rPr>
        <w:t xml:space="preserve"> possibly enhance the overall </w:t>
      </w:r>
      <w:r w:rsidR="00F469FA" w:rsidRPr="00140DFE">
        <w:rPr>
          <w:rFonts w:ascii="Times New Roman" w:eastAsia="Times New Roman" w:hAnsi="Times New Roman"/>
        </w:rPr>
        <w:t xml:space="preserve">channel access </w:t>
      </w:r>
      <w:r w:rsidR="007C7843" w:rsidRPr="00140DFE">
        <w:rPr>
          <w:rFonts w:ascii="Times New Roman" w:eastAsia="Times New Roman" w:hAnsi="Times New Roman"/>
        </w:rPr>
        <w:t>performance. One of the methods mentioned is receiver assisted LBT mechanism and preamble detection.</w:t>
      </w:r>
    </w:p>
    <w:p w14:paraId="1958296C" w14:textId="7BB1AF22" w:rsidR="00752940" w:rsidRPr="00140DFE" w:rsidRDefault="00752940" w:rsidP="00F469FA">
      <w:pPr>
        <w:keepNext/>
        <w:suppressAutoHyphens/>
        <w:spacing w:before="240" w:after="60"/>
        <w:jc w:val="both"/>
        <w:outlineLvl w:val="0"/>
        <w:rPr>
          <w:rFonts w:ascii="Times New Roman" w:hAnsi="Times New Roman"/>
        </w:rPr>
      </w:pPr>
      <w:r w:rsidRPr="00140DFE">
        <w:rPr>
          <w:rFonts w:ascii="Times New Roman" w:hAnsi="Times New Roman"/>
        </w:rPr>
        <w:t xml:space="preserve">During unlicensed channel access, there </w:t>
      </w:r>
      <w:r w:rsidR="00E94091">
        <w:rPr>
          <w:rFonts w:ascii="Times New Roman" w:hAnsi="Times New Roman"/>
        </w:rPr>
        <w:t>c</w:t>
      </w:r>
      <w:r w:rsidRPr="00140DFE">
        <w:rPr>
          <w:rFonts w:ascii="Times New Roman" w:hAnsi="Times New Roman"/>
        </w:rPr>
        <w:t>ould be competing wireless devices</w:t>
      </w:r>
      <w:r w:rsidR="00F469FA" w:rsidRPr="00140DFE">
        <w:rPr>
          <w:rFonts w:ascii="Times New Roman" w:hAnsi="Times New Roman"/>
        </w:rPr>
        <w:t xml:space="preserve">, such as LAA or </w:t>
      </w:r>
      <w:r w:rsidR="00825521">
        <w:rPr>
          <w:rFonts w:ascii="Times New Roman" w:hAnsi="Times New Roman"/>
        </w:rPr>
        <w:t>Wi-Fi</w:t>
      </w:r>
      <w:r w:rsidRPr="00140DFE">
        <w:rPr>
          <w:rFonts w:ascii="Times New Roman" w:hAnsi="Times New Roman"/>
        </w:rPr>
        <w:t xml:space="preserve"> </w:t>
      </w:r>
      <w:r w:rsidR="00F469FA" w:rsidRPr="00140DFE">
        <w:rPr>
          <w:rFonts w:ascii="Times New Roman" w:hAnsi="Times New Roman"/>
        </w:rPr>
        <w:t xml:space="preserve">devices, </w:t>
      </w:r>
      <w:r w:rsidRPr="00140DFE">
        <w:rPr>
          <w:rFonts w:ascii="Times New Roman" w:hAnsi="Times New Roman"/>
        </w:rPr>
        <w:t xml:space="preserve">attempting to access the </w:t>
      </w:r>
      <w:r w:rsidR="00F469FA" w:rsidRPr="00140DFE">
        <w:rPr>
          <w:rFonts w:ascii="Times New Roman" w:hAnsi="Times New Roman"/>
        </w:rPr>
        <w:t xml:space="preserve">same </w:t>
      </w:r>
      <w:r w:rsidRPr="00140DFE">
        <w:rPr>
          <w:rFonts w:ascii="Times New Roman" w:hAnsi="Times New Roman"/>
        </w:rPr>
        <w:t xml:space="preserve">channel. </w:t>
      </w:r>
      <w:r w:rsidR="00F469FA" w:rsidRPr="00140DFE">
        <w:rPr>
          <w:rFonts w:ascii="Times New Roman" w:hAnsi="Times New Roman"/>
        </w:rPr>
        <w:t>O</w:t>
      </w:r>
      <w:r w:rsidRPr="00140DFE">
        <w:rPr>
          <w:rFonts w:ascii="Times New Roman" w:hAnsi="Times New Roman"/>
        </w:rPr>
        <w:t xml:space="preserve">nce an NR-U gNB accesses the channel after a successful LBT procedure, the gNB can transmit </w:t>
      </w:r>
      <w:r w:rsidR="001F60BB" w:rsidRPr="00140DFE">
        <w:rPr>
          <w:rFonts w:ascii="Times New Roman" w:hAnsi="Times New Roman"/>
        </w:rPr>
        <w:t xml:space="preserve">several </w:t>
      </w:r>
      <w:r w:rsidRPr="00140DFE">
        <w:rPr>
          <w:rFonts w:ascii="Times New Roman" w:hAnsi="Times New Roman"/>
        </w:rPr>
        <w:t xml:space="preserve">NR slots up to the MCOT duration. During this period, </w:t>
      </w:r>
      <w:r w:rsidR="001F115C">
        <w:rPr>
          <w:rFonts w:ascii="Times New Roman" w:hAnsi="Times New Roman"/>
        </w:rPr>
        <w:t>the</w:t>
      </w:r>
      <w:r w:rsidR="001F115C" w:rsidRPr="00140DFE">
        <w:rPr>
          <w:rFonts w:ascii="Times New Roman" w:hAnsi="Times New Roman"/>
        </w:rPr>
        <w:t xml:space="preserve"> </w:t>
      </w:r>
      <w:r w:rsidRPr="00140DFE">
        <w:rPr>
          <w:rFonts w:ascii="Times New Roman" w:hAnsi="Times New Roman"/>
        </w:rPr>
        <w:t xml:space="preserve">gNB </w:t>
      </w:r>
      <w:r w:rsidR="00233B3A">
        <w:rPr>
          <w:rFonts w:ascii="Times New Roman" w:hAnsi="Times New Roman"/>
        </w:rPr>
        <w:t>schedule</w:t>
      </w:r>
      <w:r w:rsidR="001F115C">
        <w:rPr>
          <w:rFonts w:ascii="Times New Roman" w:hAnsi="Times New Roman"/>
        </w:rPr>
        <w:t>s</w:t>
      </w:r>
      <w:r w:rsidR="00233B3A">
        <w:rPr>
          <w:rFonts w:ascii="Times New Roman" w:hAnsi="Times New Roman"/>
        </w:rPr>
        <w:t xml:space="preserve"> </w:t>
      </w:r>
      <w:r w:rsidR="00001DA8">
        <w:rPr>
          <w:rFonts w:ascii="Times New Roman" w:hAnsi="Times New Roman"/>
        </w:rPr>
        <w:t>PUCCH or PUSCH</w:t>
      </w:r>
      <w:r w:rsidRPr="00140DFE">
        <w:rPr>
          <w:rFonts w:ascii="Times New Roman" w:hAnsi="Times New Roman"/>
        </w:rPr>
        <w:t xml:space="preserve"> </w:t>
      </w:r>
      <w:r w:rsidR="00233B3A">
        <w:rPr>
          <w:rFonts w:ascii="Times New Roman" w:hAnsi="Times New Roman"/>
        </w:rPr>
        <w:t xml:space="preserve">for </w:t>
      </w:r>
      <w:r w:rsidRPr="00140DFE">
        <w:rPr>
          <w:rFonts w:ascii="Times New Roman" w:hAnsi="Times New Roman"/>
        </w:rPr>
        <w:t xml:space="preserve">UEs </w:t>
      </w:r>
      <w:r w:rsidR="00001DA8">
        <w:rPr>
          <w:rFonts w:ascii="Times New Roman" w:hAnsi="Times New Roman"/>
        </w:rPr>
        <w:t xml:space="preserve">but </w:t>
      </w:r>
      <w:r w:rsidRPr="00140DFE">
        <w:rPr>
          <w:rFonts w:ascii="Times New Roman" w:hAnsi="Times New Roman"/>
        </w:rPr>
        <w:t xml:space="preserve">due to the LBT requirement, there is no guarantee that a UE can make use of </w:t>
      </w:r>
      <w:r w:rsidR="00001DA8">
        <w:rPr>
          <w:rFonts w:ascii="Times New Roman" w:hAnsi="Times New Roman"/>
        </w:rPr>
        <w:t xml:space="preserve">the </w:t>
      </w:r>
      <w:r w:rsidRPr="00140DFE">
        <w:rPr>
          <w:rFonts w:ascii="Times New Roman" w:hAnsi="Times New Roman"/>
        </w:rPr>
        <w:t>scheduled resource</w:t>
      </w:r>
      <w:r w:rsidR="00001DA8">
        <w:rPr>
          <w:rFonts w:ascii="Times New Roman" w:hAnsi="Times New Roman"/>
        </w:rPr>
        <w:t xml:space="preserve"> if </w:t>
      </w:r>
      <w:r w:rsidRPr="00140DFE">
        <w:rPr>
          <w:rFonts w:ascii="Times New Roman" w:hAnsi="Times New Roman"/>
        </w:rPr>
        <w:t xml:space="preserve">LBT </w:t>
      </w:r>
      <w:r w:rsidR="00001DA8">
        <w:rPr>
          <w:rFonts w:ascii="Times New Roman" w:hAnsi="Times New Roman"/>
        </w:rPr>
        <w:t xml:space="preserve">fails </w:t>
      </w:r>
      <w:r w:rsidRPr="00140DFE">
        <w:rPr>
          <w:rFonts w:ascii="Times New Roman" w:hAnsi="Times New Roman"/>
        </w:rPr>
        <w:t xml:space="preserve">at </w:t>
      </w:r>
      <w:r w:rsidR="00001DA8">
        <w:rPr>
          <w:rFonts w:ascii="Times New Roman" w:hAnsi="Times New Roman"/>
        </w:rPr>
        <w:t xml:space="preserve">the UE </w:t>
      </w:r>
      <w:r w:rsidRPr="00140DFE">
        <w:rPr>
          <w:rFonts w:ascii="Times New Roman" w:hAnsi="Times New Roman"/>
        </w:rPr>
        <w:t xml:space="preserve">side. Due to this situation, it would be </w:t>
      </w:r>
      <w:r w:rsidR="004B2CB5">
        <w:rPr>
          <w:rFonts w:ascii="Times New Roman" w:hAnsi="Times New Roman"/>
        </w:rPr>
        <w:t>beneficial</w:t>
      </w:r>
      <w:r w:rsidRPr="00140DFE">
        <w:rPr>
          <w:rFonts w:ascii="Times New Roman" w:hAnsi="Times New Roman"/>
        </w:rPr>
        <w:t xml:space="preserve"> if the gNB </w:t>
      </w:r>
      <w:r w:rsidR="00E94091">
        <w:rPr>
          <w:rFonts w:ascii="Times New Roman" w:hAnsi="Times New Roman"/>
        </w:rPr>
        <w:t>had</w:t>
      </w:r>
      <w:r w:rsidR="00E94091" w:rsidRPr="00140DFE">
        <w:rPr>
          <w:rFonts w:ascii="Times New Roman" w:hAnsi="Times New Roman"/>
        </w:rPr>
        <w:t xml:space="preserve"> </w:t>
      </w:r>
      <w:r w:rsidRPr="00140DFE">
        <w:rPr>
          <w:rFonts w:ascii="Times New Roman" w:hAnsi="Times New Roman"/>
        </w:rPr>
        <w:t xml:space="preserve">some knowledge of the conditions of the channel activity surrounding the UEs before engaging in the DL data transmission or scheduling an UL data transmission.  </w:t>
      </w:r>
    </w:p>
    <w:p w14:paraId="6597BFB0" w14:textId="7F9265F7" w:rsidR="00752940" w:rsidRPr="00140DFE" w:rsidRDefault="00E94091" w:rsidP="00752940">
      <w:pPr>
        <w:keepNext/>
        <w:suppressAutoHyphens/>
        <w:spacing w:before="240" w:after="60"/>
        <w:contextualSpacing/>
        <w:jc w:val="both"/>
        <w:outlineLvl w:val="0"/>
        <w:rPr>
          <w:rFonts w:ascii="Times New Roman" w:hAnsi="Times New Roman"/>
        </w:rPr>
      </w:pPr>
      <w:r>
        <w:rPr>
          <w:rFonts w:ascii="Times New Roman" w:hAnsi="Times New Roman"/>
        </w:rPr>
        <w:t>The a</w:t>
      </w:r>
      <w:r w:rsidR="00F469FA" w:rsidRPr="00140DFE">
        <w:rPr>
          <w:rFonts w:ascii="Times New Roman" w:hAnsi="Times New Roman"/>
        </w:rPr>
        <w:t>bove-stated uncertainty in unlicensed channel operation</w:t>
      </w:r>
      <w:r w:rsidR="006541CA" w:rsidRPr="00140DFE">
        <w:rPr>
          <w:rFonts w:ascii="Times New Roman" w:hAnsi="Times New Roman"/>
        </w:rPr>
        <w:t xml:space="preserve"> is not limited to a specific technology and </w:t>
      </w:r>
      <w:r w:rsidR="0022749F" w:rsidRPr="00140DFE">
        <w:rPr>
          <w:rFonts w:ascii="Times New Roman" w:hAnsi="Times New Roman"/>
        </w:rPr>
        <w:t>happens in</w:t>
      </w:r>
      <w:r w:rsidR="006541CA" w:rsidRPr="00140DFE">
        <w:rPr>
          <w:rFonts w:ascii="Times New Roman" w:hAnsi="Times New Roman"/>
        </w:rPr>
        <w:t xml:space="preserve"> e.g. </w:t>
      </w:r>
      <w:r w:rsidR="00065B57">
        <w:rPr>
          <w:rFonts w:ascii="Times New Roman" w:hAnsi="Times New Roman"/>
        </w:rPr>
        <w:t xml:space="preserve">Wi-Fi </w:t>
      </w:r>
      <w:r w:rsidR="006541CA" w:rsidRPr="00140DFE">
        <w:rPr>
          <w:rFonts w:ascii="Times New Roman" w:hAnsi="Times New Roman"/>
        </w:rPr>
        <w:t xml:space="preserve">deployments. </w:t>
      </w:r>
      <w:r w:rsidR="00994C62">
        <w:rPr>
          <w:rFonts w:ascii="Times New Roman" w:hAnsi="Times New Roman"/>
        </w:rPr>
        <w:t>A</w:t>
      </w:r>
      <w:r w:rsidR="00752940" w:rsidRPr="00140DFE">
        <w:rPr>
          <w:rFonts w:ascii="Times New Roman" w:hAnsi="Times New Roman"/>
        </w:rPr>
        <w:t xml:space="preserve"> basic handshaking mechanism among </w:t>
      </w:r>
      <w:r w:rsidR="00001DA8">
        <w:rPr>
          <w:rFonts w:ascii="Times New Roman" w:hAnsi="Times New Roman"/>
        </w:rPr>
        <w:t>Wi-Fi</w:t>
      </w:r>
      <w:r w:rsidR="00752940" w:rsidRPr="00140DFE">
        <w:rPr>
          <w:rFonts w:ascii="Times New Roman" w:hAnsi="Times New Roman"/>
        </w:rPr>
        <w:t xml:space="preserve"> devices has been in place for a while and it is proven that when channel usage is high it is best to turn it on to avoid possible collisions due to </w:t>
      </w:r>
      <w:r>
        <w:rPr>
          <w:rFonts w:ascii="Times New Roman" w:hAnsi="Times New Roman"/>
        </w:rPr>
        <w:t xml:space="preserve">the </w:t>
      </w:r>
      <w:r w:rsidR="00752940" w:rsidRPr="00140DFE">
        <w:rPr>
          <w:rFonts w:ascii="Times New Roman" w:hAnsi="Times New Roman"/>
        </w:rPr>
        <w:t xml:space="preserve">hidden </w:t>
      </w:r>
      <w:r w:rsidR="004B2CB5">
        <w:rPr>
          <w:rFonts w:ascii="Times New Roman" w:hAnsi="Times New Roman"/>
        </w:rPr>
        <w:t>node problem</w:t>
      </w:r>
      <w:r w:rsidR="00752940" w:rsidRPr="00140DFE">
        <w:rPr>
          <w:rFonts w:ascii="Times New Roman" w:hAnsi="Times New Roman"/>
        </w:rPr>
        <w:t xml:space="preserve">. We believe that NR-U should </w:t>
      </w:r>
      <w:r>
        <w:rPr>
          <w:rFonts w:ascii="Times New Roman" w:hAnsi="Times New Roman"/>
        </w:rPr>
        <w:t>consider</w:t>
      </w:r>
      <w:r w:rsidR="00752940" w:rsidRPr="00140DFE">
        <w:rPr>
          <w:rFonts w:ascii="Times New Roman" w:hAnsi="Times New Roman"/>
        </w:rPr>
        <w:t xml:space="preserve"> a more efficient channel access by exploring handshaking exchanges between a gNB and its UEs. The handshaking between a gNB and one or multiple UEs may happen at the beginning of a COT and may be repeated with the same o</w:t>
      </w:r>
      <w:r w:rsidR="004B2CB5">
        <w:rPr>
          <w:rFonts w:ascii="Times New Roman" w:hAnsi="Times New Roman"/>
        </w:rPr>
        <w:t>r</w:t>
      </w:r>
      <w:r w:rsidR="00752940" w:rsidRPr="00140DFE">
        <w:rPr>
          <w:rFonts w:ascii="Times New Roman" w:hAnsi="Times New Roman"/>
        </w:rPr>
        <w:t xml:space="preserve"> other UEs afterwards with</w:t>
      </w:r>
      <w:r w:rsidR="004B2CB5">
        <w:rPr>
          <w:rFonts w:ascii="Times New Roman" w:hAnsi="Times New Roman"/>
        </w:rPr>
        <w:t>in</w:t>
      </w:r>
      <w:r w:rsidR="00752940" w:rsidRPr="00140DFE">
        <w:rPr>
          <w:rFonts w:ascii="Times New Roman" w:hAnsi="Times New Roman"/>
        </w:rPr>
        <w:t xml:space="preserve"> the COT.</w:t>
      </w:r>
    </w:p>
    <w:p w14:paraId="1D79059D" w14:textId="0A5D9785" w:rsidR="00752940" w:rsidRPr="00140DFE" w:rsidRDefault="00752940" w:rsidP="0088648C">
      <w:pPr>
        <w:spacing w:before="240"/>
        <w:jc w:val="both"/>
        <w:rPr>
          <w:rFonts w:ascii="Times New Roman" w:hAnsi="Times New Roman"/>
        </w:rPr>
      </w:pPr>
      <w:r w:rsidRPr="00140DFE">
        <w:rPr>
          <w:rFonts w:ascii="Times New Roman" w:hAnsi="Times New Roman"/>
        </w:rPr>
        <w:t xml:space="preserve">The benefits of such handshaking </w:t>
      </w:r>
      <w:r w:rsidR="00E27038" w:rsidRPr="00140DFE">
        <w:rPr>
          <w:rFonts w:ascii="Times New Roman" w:hAnsi="Times New Roman"/>
        </w:rPr>
        <w:t>are</w:t>
      </w:r>
      <w:r w:rsidRPr="00140DFE">
        <w:rPr>
          <w:rFonts w:ascii="Times New Roman" w:hAnsi="Times New Roman"/>
        </w:rPr>
        <w:t xml:space="preserve"> multifold: </w:t>
      </w:r>
    </w:p>
    <w:p w14:paraId="46D9121B" w14:textId="10264E9A" w:rsidR="00752940" w:rsidRPr="00140DFE" w:rsidRDefault="00752940" w:rsidP="00752940">
      <w:pPr>
        <w:pStyle w:val="ListParagraph"/>
        <w:numPr>
          <w:ilvl w:val="0"/>
          <w:numId w:val="22"/>
        </w:numPr>
        <w:jc w:val="both"/>
        <w:rPr>
          <w:rFonts w:ascii="Times New Roman" w:hAnsi="Times New Roman"/>
        </w:rPr>
      </w:pPr>
      <w:r w:rsidRPr="00140DFE">
        <w:rPr>
          <w:rFonts w:ascii="Times New Roman" w:hAnsi="Times New Roman"/>
        </w:rPr>
        <w:t xml:space="preserve">A gNB may start the handshaking process with a UE to gather knowledge </w:t>
      </w:r>
      <w:r w:rsidR="00994C62">
        <w:rPr>
          <w:rFonts w:ascii="Times New Roman" w:hAnsi="Times New Roman"/>
        </w:rPr>
        <w:t xml:space="preserve">of the </w:t>
      </w:r>
      <w:r w:rsidR="001F115C">
        <w:rPr>
          <w:rFonts w:ascii="Times New Roman" w:hAnsi="Times New Roman"/>
        </w:rPr>
        <w:t xml:space="preserve">channel usage information </w:t>
      </w:r>
      <w:r w:rsidRPr="00140DFE">
        <w:rPr>
          <w:rFonts w:ascii="Times New Roman" w:hAnsi="Times New Roman"/>
        </w:rPr>
        <w:t xml:space="preserve">at the UE side. After the handshaking, if an LBT process is completed </w:t>
      </w:r>
      <w:r w:rsidR="006541CA" w:rsidRPr="00140DFE">
        <w:rPr>
          <w:rFonts w:ascii="Times New Roman" w:hAnsi="Times New Roman"/>
        </w:rPr>
        <w:t xml:space="preserve">successfully </w:t>
      </w:r>
      <w:r w:rsidRPr="00140DFE">
        <w:rPr>
          <w:rFonts w:ascii="Times New Roman" w:hAnsi="Times New Roman"/>
        </w:rPr>
        <w:t xml:space="preserve">at the UE side, the gNB would know the availability of the unlicensed channel at UE side. This is helpful in UL transmission situation, where the gNB plans for an upcoming PUSCH scheduling. </w:t>
      </w:r>
    </w:p>
    <w:p w14:paraId="109866E2" w14:textId="2E5EB1B6" w:rsidR="00752940" w:rsidRPr="00140DFE" w:rsidRDefault="00752940" w:rsidP="00752940">
      <w:pPr>
        <w:pStyle w:val="ListParagraph"/>
        <w:numPr>
          <w:ilvl w:val="0"/>
          <w:numId w:val="22"/>
        </w:numPr>
        <w:jc w:val="both"/>
        <w:rPr>
          <w:rFonts w:ascii="Times New Roman" w:hAnsi="Times New Roman"/>
        </w:rPr>
      </w:pPr>
      <w:r w:rsidRPr="00140DFE">
        <w:rPr>
          <w:rFonts w:ascii="Times New Roman" w:hAnsi="Times New Roman"/>
        </w:rPr>
        <w:t>A gNB may start the handshaking process with a UE to ensure low or no interference at the UE side, e.g. for DL transmission where it</w:t>
      </w:r>
      <w:r w:rsidR="004B2CB5">
        <w:rPr>
          <w:rFonts w:ascii="Times New Roman" w:hAnsi="Times New Roman"/>
        </w:rPr>
        <w:t xml:space="preserve"> will</w:t>
      </w:r>
      <w:r w:rsidRPr="00140DFE">
        <w:rPr>
          <w:rFonts w:ascii="Times New Roman" w:hAnsi="Times New Roman"/>
        </w:rPr>
        <w:t xml:space="preserve"> help the gNB to schedule for the DL transmission with the </w:t>
      </w:r>
      <w:r w:rsidR="004B2CB5">
        <w:rPr>
          <w:rFonts w:ascii="Times New Roman" w:hAnsi="Times New Roman"/>
        </w:rPr>
        <w:t xml:space="preserve">knowledge of the UE’s </w:t>
      </w:r>
      <w:r w:rsidRPr="00140DFE">
        <w:rPr>
          <w:rFonts w:ascii="Times New Roman" w:hAnsi="Times New Roman"/>
        </w:rPr>
        <w:t xml:space="preserve">condition. </w:t>
      </w:r>
      <w:r w:rsidR="001F60BB" w:rsidRPr="00140DFE">
        <w:rPr>
          <w:rFonts w:ascii="Times New Roman" w:hAnsi="Times New Roman"/>
        </w:rPr>
        <w:t>This is important particularly due to variable level</w:t>
      </w:r>
      <w:r w:rsidR="00994C62">
        <w:rPr>
          <w:rFonts w:ascii="Times New Roman" w:hAnsi="Times New Roman"/>
        </w:rPr>
        <w:t>s</w:t>
      </w:r>
      <w:r w:rsidR="001F60BB" w:rsidRPr="00140DFE">
        <w:rPr>
          <w:rFonts w:ascii="Times New Roman" w:hAnsi="Times New Roman"/>
        </w:rPr>
        <w:t xml:space="preserve"> of interference in an unlicensed channel </w:t>
      </w:r>
      <w:r w:rsidR="00E94091">
        <w:rPr>
          <w:rFonts w:ascii="Times New Roman" w:hAnsi="Times New Roman"/>
        </w:rPr>
        <w:t>from</w:t>
      </w:r>
      <w:r w:rsidR="001F60BB" w:rsidRPr="00140DFE">
        <w:rPr>
          <w:rFonts w:ascii="Times New Roman" w:hAnsi="Times New Roman"/>
        </w:rPr>
        <w:t xml:space="preserve"> other concurrent transmissions </w:t>
      </w:r>
      <w:r w:rsidR="00994C62">
        <w:rPr>
          <w:rFonts w:ascii="Times New Roman" w:hAnsi="Times New Roman"/>
        </w:rPr>
        <w:t>nearby to a</w:t>
      </w:r>
      <w:r w:rsidR="001F60BB" w:rsidRPr="00140DFE">
        <w:rPr>
          <w:rFonts w:ascii="Times New Roman" w:hAnsi="Times New Roman"/>
        </w:rPr>
        <w:t xml:space="preserve"> UE. For instance, a concurrent transmission may </w:t>
      </w:r>
      <w:r w:rsidR="00994C62">
        <w:rPr>
          <w:rFonts w:ascii="Times New Roman" w:hAnsi="Times New Roman"/>
        </w:rPr>
        <w:t>lead to</w:t>
      </w:r>
      <w:r w:rsidR="001F60BB" w:rsidRPr="00140DFE">
        <w:rPr>
          <w:rFonts w:ascii="Times New Roman" w:hAnsi="Times New Roman"/>
        </w:rPr>
        <w:t xml:space="preserve"> RSSI lower than the LBT threshold, yet it</w:t>
      </w:r>
      <w:r w:rsidR="00DF2BEC">
        <w:rPr>
          <w:rFonts w:ascii="Times New Roman" w:hAnsi="Times New Roman"/>
        </w:rPr>
        <w:t xml:space="preserve"> </w:t>
      </w:r>
      <w:r w:rsidR="00994C62">
        <w:rPr>
          <w:rFonts w:ascii="Times New Roman" w:hAnsi="Times New Roman"/>
        </w:rPr>
        <w:t>should still be considered when the gNB determines the modulation and coding rate of a PDSCH transmission</w:t>
      </w:r>
      <w:r w:rsidR="001F60BB" w:rsidRPr="00140DFE">
        <w:rPr>
          <w:rFonts w:ascii="Times New Roman" w:hAnsi="Times New Roman"/>
        </w:rPr>
        <w:t xml:space="preserve">.  </w:t>
      </w:r>
    </w:p>
    <w:p w14:paraId="30B1FDFB" w14:textId="01D46C10" w:rsidR="001F60BB" w:rsidRPr="00140DFE" w:rsidRDefault="001F60BB" w:rsidP="001F60BB">
      <w:pPr>
        <w:jc w:val="both"/>
        <w:rPr>
          <w:rFonts w:ascii="Times New Roman" w:hAnsi="Times New Roman"/>
          <w:i/>
        </w:rPr>
      </w:pPr>
      <w:r w:rsidRPr="00140DFE">
        <w:rPr>
          <w:rFonts w:ascii="Times New Roman" w:hAnsi="Times New Roman"/>
          <w:b/>
          <w:i/>
          <w:u w:val="single"/>
        </w:rPr>
        <w:t xml:space="preserve">Proposal </w:t>
      </w:r>
      <w:r w:rsidR="000A1C17">
        <w:rPr>
          <w:rFonts w:ascii="Times New Roman" w:hAnsi="Times New Roman"/>
          <w:b/>
          <w:i/>
          <w:u w:val="single"/>
        </w:rPr>
        <w:t>4</w:t>
      </w:r>
      <w:r w:rsidRPr="00140DFE">
        <w:rPr>
          <w:rFonts w:ascii="Times New Roman" w:hAnsi="Times New Roman"/>
          <w:b/>
          <w:i/>
          <w:u w:val="single"/>
        </w:rPr>
        <w:t>:</w:t>
      </w:r>
      <w:r w:rsidRPr="00140DFE">
        <w:rPr>
          <w:rFonts w:ascii="Times New Roman" w:hAnsi="Times New Roman"/>
          <w:i/>
        </w:rPr>
        <w:t xml:space="preserve"> NR</w:t>
      </w:r>
      <w:r w:rsidR="001F115C">
        <w:rPr>
          <w:rFonts w:ascii="Times New Roman" w:hAnsi="Times New Roman"/>
          <w:i/>
        </w:rPr>
        <w:t>-U</w:t>
      </w:r>
      <w:r w:rsidRPr="00140DFE">
        <w:rPr>
          <w:rFonts w:ascii="Times New Roman" w:hAnsi="Times New Roman"/>
          <w:i/>
        </w:rPr>
        <w:t xml:space="preserve"> should study ways to perform handshaking between NR-U gNB and UEs to </w:t>
      </w:r>
      <w:r w:rsidR="001F115C">
        <w:rPr>
          <w:rFonts w:ascii="Times New Roman" w:hAnsi="Times New Roman"/>
          <w:i/>
        </w:rPr>
        <w:t xml:space="preserve">exchange </w:t>
      </w:r>
      <w:r w:rsidR="008625D5">
        <w:rPr>
          <w:rFonts w:ascii="Times New Roman" w:hAnsi="Times New Roman"/>
          <w:i/>
        </w:rPr>
        <w:t xml:space="preserve">information related to </w:t>
      </w:r>
      <w:r w:rsidR="001F115C">
        <w:rPr>
          <w:rFonts w:ascii="Times New Roman" w:hAnsi="Times New Roman"/>
          <w:i/>
        </w:rPr>
        <w:t xml:space="preserve">channel </w:t>
      </w:r>
      <w:r w:rsidR="008625D5">
        <w:rPr>
          <w:rFonts w:ascii="Times New Roman" w:hAnsi="Times New Roman"/>
          <w:i/>
        </w:rPr>
        <w:t>status/</w:t>
      </w:r>
      <w:r w:rsidR="001F115C">
        <w:rPr>
          <w:rFonts w:ascii="Times New Roman" w:hAnsi="Times New Roman"/>
          <w:i/>
        </w:rPr>
        <w:t xml:space="preserve">usage, </w:t>
      </w:r>
      <w:r w:rsidR="001F115C" w:rsidRPr="00140DFE">
        <w:rPr>
          <w:rFonts w:ascii="Times New Roman" w:hAnsi="Times New Roman"/>
          <w:i/>
        </w:rPr>
        <w:t>enhanc</w:t>
      </w:r>
      <w:r w:rsidR="001F115C">
        <w:rPr>
          <w:rFonts w:ascii="Times New Roman" w:hAnsi="Times New Roman"/>
          <w:i/>
        </w:rPr>
        <w:t>ing</w:t>
      </w:r>
      <w:r w:rsidR="001F115C" w:rsidRPr="00140DFE">
        <w:rPr>
          <w:rFonts w:ascii="Times New Roman" w:hAnsi="Times New Roman"/>
          <w:i/>
        </w:rPr>
        <w:t xml:space="preserve"> </w:t>
      </w:r>
      <w:r w:rsidR="004522A1">
        <w:rPr>
          <w:rFonts w:ascii="Times New Roman" w:hAnsi="Times New Roman"/>
          <w:i/>
        </w:rPr>
        <w:t xml:space="preserve">coexistence and </w:t>
      </w:r>
      <w:r w:rsidR="009F2DB3">
        <w:rPr>
          <w:rFonts w:ascii="Times New Roman" w:hAnsi="Times New Roman"/>
          <w:i/>
        </w:rPr>
        <w:t xml:space="preserve">increasing </w:t>
      </w:r>
      <w:r w:rsidRPr="00140DFE">
        <w:rPr>
          <w:rFonts w:ascii="Times New Roman" w:hAnsi="Times New Roman"/>
          <w:i/>
        </w:rPr>
        <w:t xml:space="preserve">channel access efficiency. </w:t>
      </w:r>
    </w:p>
    <w:p w14:paraId="1BB85885" w14:textId="4D42463A" w:rsidR="00E27038" w:rsidRPr="00140DFE" w:rsidRDefault="00752940" w:rsidP="00752940">
      <w:pPr>
        <w:jc w:val="both"/>
        <w:rPr>
          <w:rFonts w:ascii="Times New Roman" w:hAnsi="Times New Roman"/>
        </w:rPr>
      </w:pPr>
      <w:r w:rsidRPr="00140DFE">
        <w:rPr>
          <w:rFonts w:ascii="Times New Roman" w:hAnsi="Times New Roman"/>
        </w:rPr>
        <w:t xml:space="preserve">An example of such </w:t>
      </w:r>
      <w:r w:rsidR="006541CA" w:rsidRPr="00140DFE">
        <w:rPr>
          <w:rFonts w:ascii="Times New Roman" w:hAnsi="Times New Roman"/>
        </w:rPr>
        <w:t xml:space="preserve">receiver-assisted LBT </w:t>
      </w:r>
      <w:r w:rsidR="00E27038" w:rsidRPr="00140DFE">
        <w:rPr>
          <w:rFonts w:ascii="Times New Roman" w:hAnsi="Times New Roman"/>
        </w:rPr>
        <w:t xml:space="preserve">mechanism </w:t>
      </w:r>
      <w:r w:rsidRPr="00140DFE">
        <w:rPr>
          <w:rFonts w:ascii="Times New Roman" w:hAnsi="Times New Roman"/>
        </w:rPr>
        <w:t xml:space="preserve">is shown in Figure </w:t>
      </w:r>
      <w:r w:rsidR="00E36233">
        <w:rPr>
          <w:rFonts w:ascii="Times New Roman" w:hAnsi="Times New Roman"/>
        </w:rPr>
        <w:t>1</w:t>
      </w:r>
      <w:r w:rsidRPr="00140DFE">
        <w:rPr>
          <w:rFonts w:ascii="Times New Roman" w:hAnsi="Times New Roman"/>
        </w:rPr>
        <w:t>, where the handshaking starts right after completion of a</w:t>
      </w:r>
      <w:r w:rsidR="00994C62">
        <w:rPr>
          <w:rFonts w:ascii="Times New Roman" w:hAnsi="Times New Roman"/>
        </w:rPr>
        <w:t xml:space="preserve"> successful</w:t>
      </w:r>
      <w:r w:rsidRPr="00140DFE">
        <w:rPr>
          <w:rFonts w:ascii="Times New Roman" w:hAnsi="Times New Roman"/>
        </w:rPr>
        <w:t xml:space="preserve"> LBT process </w:t>
      </w:r>
      <w:r w:rsidR="006541CA" w:rsidRPr="00140DFE">
        <w:rPr>
          <w:rFonts w:ascii="Times New Roman" w:hAnsi="Times New Roman"/>
        </w:rPr>
        <w:t>by a gNB</w:t>
      </w:r>
      <w:r w:rsidRPr="00140DFE">
        <w:rPr>
          <w:rFonts w:ascii="Times New Roman" w:hAnsi="Times New Roman"/>
        </w:rPr>
        <w:t xml:space="preserve">. However, the same or a similar handshaking may happen within a COT between the gNB and the same or other UEs. The handshaking starts with the gNB sending a request to the UE or set of UEs. And after a possible scheduled suspension of transmission by the gNB (e.g. X symbols), the intended UE(s) that complete an LBT process successfully respond to the gNB. </w:t>
      </w:r>
    </w:p>
    <w:p w14:paraId="1E90A5A2" w14:textId="54CE9B66" w:rsidR="00752940" w:rsidRPr="00140DFE" w:rsidRDefault="005F176F" w:rsidP="00E27038">
      <w:pPr>
        <w:jc w:val="center"/>
        <w:rPr>
          <w:rFonts w:ascii="Times New Roman" w:hAnsi="Times New Roman"/>
        </w:rPr>
      </w:pPr>
      <w:r w:rsidRPr="00140DFE">
        <w:rPr>
          <w:rFonts w:ascii="Times New Roman" w:hAnsi="Times New Roman"/>
        </w:rPr>
        <w:object w:dxaOrig="5415" w:dyaOrig="1876" w14:anchorId="45CD3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122.1pt" o:ole="">
            <v:imagedata r:id="rId11" o:title="" croptop="4275f" cropbottom="1229f" cropleft="-1236f" cropright="-2022f"/>
          </v:shape>
          <o:OLEObject Type="Embed" ProgID="Visio.Drawing.15" ShapeID="_x0000_i1025" DrawAspect="Content" ObjectID="_1615378356" r:id="rId12"/>
        </w:object>
      </w:r>
    </w:p>
    <w:p w14:paraId="2E2EFD63" w14:textId="3BDB933C" w:rsidR="00752940" w:rsidRPr="00E36233" w:rsidRDefault="00752940" w:rsidP="006541CA">
      <w:pPr>
        <w:pStyle w:val="Caption"/>
        <w:rPr>
          <w:rFonts w:ascii="Times New Roman" w:hAnsi="Times New Roman"/>
          <w:b w:val="0"/>
        </w:rPr>
      </w:pPr>
      <w:r w:rsidRPr="00E36233">
        <w:rPr>
          <w:rFonts w:ascii="Times New Roman" w:hAnsi="Times New Roman"/>
          <w:b w:val="0"/>
        </w:rPr>
        <w:t xml:space="preserve">Figure </w:t>
      </w:r>
      <w:r w:rsidR="00E36233">
        <w:rPr>
          <w:rFonts w:ascii="Times New Roman" w:hAnsi="Times New Roman"/>
          <w:b w:val="0"/>
        </w:rPr>
        <w:t>1</w:t>
      </w:r>
      <w:r w:rsidRPr="00E36233">
        <w:rPr>
          <w:rFonts w:ascii="Times New Roman" w:hAnsi="Times New Roman"/>
          <w:b w:val="0"/>
        </w:rPr>
        <w:t>: An example of handshaking between a gNB and UE(s)</w:t>
      </w:r>
    </w:p>
    <w:p w14:paraId="7B561E6A" w14:textId="2C34B075" w:rsidR="00DC5C32" w:rsidRPr="00140DFE" w:rsidRDefault="00DF486A" w:rsidP="00752940">
      <w:pPr>
        <w:jc w:val="both"/>
        <w:rPr>
          <w:rFonts w:ascii="Times New Roman" w:hAnsi="Times New Roman"/>
        </w:rPr>
      </w:pPr>
      <w:r w:rsidRPr="00140DFE">
        <w:rPr>
          <w:rFonts w:ascii="Times New Roman" w:hAnsi="Times New Roman"/>
        </w:rPr>
        <w:t xml:space="preserve">The benefits of a handshaking may be extended beyond a pair of gNB/UE, and it would be helpful if competing NR-U devices that happen to be within </w:t>
      </w:r>
      <w:r w:rsidR="00994C62">
        <w:rPr>
          <w:rFonts w:ascii="Times New Roman" w:hAnsi="Times New Roman"/>
        </w:rPr>
        <w:t>each other’s</w:t>
      </w:r>
      <w:r w:rsidR="00994C62" w:rsidRPr="00140DFE">
        <w:rPr>
          <w:rFonts w:ascii="Times New Roman" w:hAnsi="Times New Roman"/>
        </w:rPr>
        <w:t xml:space="preserve"> </w:t>
      </w:r>
      <w:r w:rsidRPr="00140DFE">
        <w:rPr>
          <w:rFonts w:ascii="Times New Roman" w:hAnsi="Times New Roman"/>
        </w:rPr>
        <w:t xml:space="preserve">vicinity </w:t>
      </w:r>
      <w:r w:rsidR="00994C62">
        <w:rPr>
          <w:rFonts w:ascii="Times New Roman" w:hAnsi="Times New Roman"/>
        </w:rPr>
        <w:t>could</w:t>
      </w:r>
      <w:r w:rsidR="00994C62" w:rsidRPr="00140DFE">
        <w:rPr>
          <w:rFonts w:ascii="Times New Roman" w:hAnsi="Times New Roman"/>
        </w:rPr>
        <w:t xml:space="preserve"> </w:t>
      </w:r>
      <w:r w:rsidRPr="00140DFE">
        <w:rPr>
          <w:rFonts w:ascii="Times New Roman" w:hAnsi="Times New Roman"/>
        </w:rPr>
        <w:t>gain knowledge of ongoing transmission</w:t>
      </w:r>
      <w:r w:rsidR="00994C62">
        <w:rPr>
          <w:rFonts w:ascii="Times New Roman" w:hAnsi="Times New Roman"/>
        </w:rPr>
        <w:t>s</w:t>
      </w:r>
      <w:r w:rsidRPr="00140DFE">
        <w:rPr>
          <w:rFonts w:ascii="Times New Roman" w:hAnsi="Times New Roman"/>
        </w:rPr>
        <w:t xml:space="preserve">. Such handshaking enhances intra-RAT coexistence </w:t>
      </w:r>
      <w:r w:rsidR="00994C62">
        <w:rPr>
          <w:rFonts w:ascii="Times New Roman" w:hAnsi="Times New Roman"/>
        </w:rPr>
        <w:t>by</w:t>
      </w:r>
      <w:r w:rsidRPr="00140DFE">
        <w:rPr>
          <w:rFonts w:ascii="Times New Roman" w:hAnsi="Times New Roman"/>
        </w:rPr>
        <w:t xml:space="preserve"> allow</w:t>
      </w:r>
      <w:r w:rsidR="00994C62">
        <w:rPr>
          <w:rFonts w:ascii="Times New Roman" w:hAnsi="Times New Roman"/>
        </w:rPr>
        <w:t>ing</w:t>
      </w:r>
      <w:r w:rsidRPr="00140DFE">
        <w:rPr>
          <w:rFonts w:ascii="Times New Roman" w:hAnsi="Times New Roman"/>
        </w:rPr>
        <w:t xml:space="preserve"> the NR-U devices to gain knowledge of the channel use by a competing NR-U device and to defer accordingly. </w:t>
      </w:r>
      <w:r w:rsidR="00DC5C32" w:rsidRPr="00140DFE">
        <w:rPr>
          <w:rFonts w:ascii="Times New Roman" w:hAnsi="Times New Roman"/>
        </w:rPr>
        <w:t>For NR-U operation, it certainly helps that competing gNBs that may belong to other operator</w:t>
      </w:r>
      <w:r w:rsidR="00E94091">
        <w:rPr>
          <w:rFonts w:ascii="Times New Roman" w:hAnsi="Times New Roman"/>
        </w:rPr>
        <w:t>s</w:t>
      </w:r>
      <w:r w:rsidR="00DC5C32" w:rsidRPr="00140DFE">
        <w:rPr>
          <w:rFonts w:ascii="Times New Roman" w:hAnsi="Times New Roman"/>
        </w:rPr>
        <w:t xml:space="preserve"> (and operate on part or </w:t>
      </w:r>
      <w:proofErr w:type="gramStart"/>
      <w:r w:rsidR="00DC5C32" w:rsidRPr="00140DFE">
        <w:rPr>
          <w:rFonts w:ascii="Times New Roman" w:hAnsi="Times New Roman"/>
        </w:rPr>
        <w:t>all of</w:t>
      </w:r>
      <w:proofErr w:type="gramEnd"/>
      <w:r w:rsidR="00DC5C32" w:rsidRPr="00140DFE">
        <w:rPr>
          <w:rFonts w:ascii="Times New Roman" w:hAnsi="Times New Roman"/>
        </w:rPr>
        <w:t xml:space="preserve"> the same channel) become aware of e.g. </w:t>
      </w:r>
      <w:r w:rsidR="00E94091">
        <w:rPr>
          <w:rFonts w:ascii="Times New Roman" w:hAnsi="Times New Roman"/>
        </w:rPr>
        <w:t xml:space="preserve">a </w:t>
      </w:r>
      <w:r w:rsidR="00DC5C32" w:rsidRPr="00140DFE">
        <w:rPr>
          <w:rFonts w:ascii="Times New Roman" w:hAnsi="Times New Roman"/>
        </w:rPr>
        <w:t xml:space="preserve">COT </w:t>
      </w:r>
      <w:r w:rsidR="005A2E34" w:rsidRPr="00140DFE">
        <w:rPr>
          <w:rFonts w:ascii="Times New Roman" w:hAnsi="Times New Roman"/>
        </w:rPr>
        <w:t>occurrence</w:t>
      </w:r>
      <w:r w:rsidR="00DC5C32" w:rsidRPr="00140DFE">
        <w:rPr>
          <w:rFonts w:ascii="Times New Roman" w:hAnsi="Times New Roman"/>
        </w:rPr>
        <w:t xml:space="preserve"> and its duration etc.      </w:t>
      </w:r>
    </w:p>
    <w:p w14:paraId="65B4EE63" w14:textId="7C6240BB" w:rsidR="00B02E74" w:rsidRPr="00140DFE" w:rsidRDefault="00E94091" w:rsidP="00752940">
      <w:pPr>
        <w:jc w:val="both"/>
        <w:rPr>
          <w:rFonts w:ascii="Times New Roman" w:hAnsi="Times New Roman"/>
        </w:rPr>
      </w:pPr>
      <w:r>
        <w:rPr>
          <w:rFonts w:ascii="Times New Roman" w:hAnsi="Times New Roman"/>
        </w:rPr>
        <w:t>The a</w:t>
      </w:r>
      <w:r w:rsidR="00DC5C32" w:rsidRPr="00140DFE">
        <w:rPr>
          <w:rFonts w:ascii="Times New Roman" w:hAnsi="Times New Roman"/>
        </w:rPr>
        <w:t xml:space="preserve">bove-described </w:t>
      </w:r>
      <w:r w:rsidR="00DF486A" w:rsidRPr="00140DFE">
        <w:rPr>
          <w:rFonts w:ascii="Times New Roman" w:hAnsi="Times New Roman"/>
        </w:rPr>
        <w:t>coexistence can be upgraded to cooperation between one set of NR-U gNB/UEs and another set of NR-U gNB/UEs that both happen to belong to the same operator</w:t>
      </w:r>
      <w:r w:rsidR="00B02E74" w:rsidRPr="00140DFE">
        <w:rPr>
          <w:rFonts w:ascii="Times New Roman" w:hAnsi="Times New Roman"/>
        </w:rPr>
        <w:t xml:space="preserve"> or entity</w:t>
      </w:r>
      <w:r w:rsidR="00DF486A" w:rsidRPr="00140DFE">
        <w:rPr>
          <w:rFonts w:ascii="Times New Roman" w:hAnsi="Times New Roman"/>
        </w:rPr>
        <w:t xml:space="preserve">. </w:t>
      </w:r>
      <w:r>
        <w:rPr>
          <w:rFonts w:ascii="Times New Roman" w:hAnsi="Times New Roman"/>
        </w:rPr>
        <w:t>Such cooperation can lead to efficient spatial reuse.</w:t>
      </w:r>
    </w:p>
    <w:p w14:paraId="0BF0933C" w14:textId="605A4A08" w:rsidR="008502CC" w:rsidRDefault="008502CC" w:rsidP="008502CC">
      <w:pPr>
        <w:jc w:val="both"/>
        <w:rPr>
          <w:rFonts w:ascii="Times New Roman" w:hAnsi="Times New Roman"/>
        </w:rPr>
      </w:pPr>
      <w:r w:rsidRPr="00140DFE">
        <w:rPr>
          <w:rFonts w:ascii="Times New Roman" w:hAnsi="Times New Roman"/>
        </w:rPr>
        <w:t xml:space="preserve">Considering the possibility of deployments where </w:t>
      </w:r>
      <w:proofErr w:type="gramStart"/>
      <w:r w:rsidR="00E94091">
        <w:rPr>
          <w:rFonts w:ascii="Times New Roman" w:hAnsi="Times New Roman"/>
        </w:rPr>
        <w:t xml:space="preserve">a </w:t>
      </w:r>
      <w:r w:rsidRPr="00140DFE">
        <w:rPr>
          <w:rFonts w:ascii="Times New Roman" w:hAnsi="Times New Roman"/>
        </w:rPr>
        <w:t>large number of</w:t>
      </w:r>
      <w:proofErr w:type="gramEnd"/>
      <w:r w:rsidRPr="00140DFE">
        <w:rPr>
          <w:rFonts w:ascii="Times New Roman" w:hAnsi="Times New Roman"/>
        </w:rPr>
        <w:t xml:space="preserve"> competing devices within an unlicensed channel are NR-U devices, we propose that NR should study the possibility of channel usage exchange among competing NR-U devices to enhance channel access efficiency.</w:t>
      </w:r>
    </w:p>
    <w:p w14:paraId="32E6539B" w14:textId="02D6F7BE" w:rsidR="00951C86" w:rsidRPr="007360AC" w:rsidRDefault="00951C86" w:rsidP="00300123">
      <w:pPr>
        <w:spacing w:before="240"/>
        <w:jc w:val="both"/>
        <w:rPr>
          <w:rFonts w:ascii="Times New Roman" w:hAnsi="Times New Roman"/>
          <w:i/>
        </w:rPr>
      </w:pPr>
      <w:r w:rsidRPr="00140DFE">
        <w:rPr>
          <w:rFonts w:ascii="Times New Roman" w:hAnsi="Times New Roman"/>
          <w:b/>
          <w:i/>
          <w:u w:val="single"/>
        </w:rPr>
        <w:t xml:space="preserve">Proposal </w:t>
      </w:r>
      <w:r w:rsidR="000A1C17">
        <w:rPr>
          <w:rFonts w:ascii="Times New Roman" w:hAnsi="Times New Roman"/>
          <w:b/>
          <w:i/>
          <w:u w:val="single"/>
        </w:rPr>
        <w:t>5</w:t>
      </w:r>
      <w:r w:rsidRPr="00140DFE">
        <w:rPr>
          <w:rFonts w:ascii="Times New Roman" w:hAnsi="Times New Roman"/>
          <w:b/>
          <w:i/>
          <w:u w:val="single"/>
        </w:rPr>
        <w:t>:</w:t>
      </w:r>
      <w:r w:rsidRPr="00140DFE">
        <w:rPr>
          <w:rFonts w:ascii="Times New Roman" w:hAnsi="Times New Roman"/>
          <w:i/>
        </w:rPr>
        <w:t xml:space="preserve"> NR</w:t>
      </w:r>
      <w:r w:rsidR="00AD7E0E">
        <w:rPr>
          <w:rFonts w:ascii="Times New Roman" w:hAnsi="Times New Roman"/>
          <w:i/>
        </w:rPr>
        <w:t>-U</w:t>
      </w:r>
      <w:r w:rsidRPr="00140DFE">
        <w:rPr>
          <w:rFonts w:ascii="Times New Roman" w:hAnsi="Times New Roman"/>
          <w:i/>
        </w:rPr>
        <w:t xml:space="preserve"> should study the possibility of channel usage exchange among competing </w:t>
      </w:r>
      <w:r w:rsidR="00111429">
        <w:rPr>
          <w:rFonts w:ascii="Times New Roman" w:hAnsi="Times New Roman"/>
          <w:i/>
        </w:rPr>
        <w:t xml:space="preserve">NR-U </w:t>
      </w:r>
      <w:r w:rsidRPr="00140DFE">
        <w:rPr>
          <w:rFonts w:ascii="Times New Roman" w:hAnsi="Times New Roman"/>
          <w:i/>
        </w:rPr>
        <w:t xml:space="preserve">devices to </w:t>
      </w:r>
      <w:r w:rsidRPr="007360AC">
        <w:rPr>
          <w:rFonts w:ascii="Times New Roman" w:hAnsi="Times New Roman"/>
          <w:i/>
        </w:rPr>
        <w:t xml:space="preserve">enhance channel access efficiency. </w:t>
      </w:r>
    </w:p>
    <w:p w14:paraId="7EE26ABD" w14:textId="0BEAD78B" w:rsidR="00247857" w:rsidRDefault="008625D5" w:rsidP="008625D5">
      <w:pPr>
        <w:jc w:val="both"/>
        <w:rPr>
          <w:rFonts w:ascii="Times New Roman" w:hAnsi="Times New Roman"/>
          <w:lang w:val="en-GB" w:eastAsia="zh-CN"/>
        </w:rPr>
      </w:pPr>
      <w:r w:rsidRPr="007360AC">
        <w:rPr>
          <w:rFonts w:ascii="Times New Roman" w:hAnsi="Times New Roman"/>
          <w:lang w:val="en-GB" w:eastAsia="zh-CN"/>
        </w:rPr>
        <w:t xml:space="preserve">The information that can be exchanged between gNBs and UEs for </w:t>
      </w:r>
      <w:r w:rsidR="00994C62">
        <w:rPr>
          <w:rFonts w:ascii="Times New Roman" w:hAnsi="Times New Roman"/>
          <w:lang w:val="en-GB" w:eastAsia="zh-CN"/>
        </w:rPr>
        <w:t xml:space="preserve">the </w:t>
      </w:r>
      <w:r w:rsidRPr="007360AC">
        <w:rPr>
          <w:rFonts w:ascii="Times New Roman" w:hAnsi="Times New Roman"/>
          <w:lang w:val="en-GB" w:eastAsia="zh-CN"/>
        </w:rPr>
        <w:t xml:space="preserve">sake of increased intra- and inter-RAT coexistence </w:t>
      </w:r>
      <w:r w:rsidR="00E94091">
        <w:rPr>
          <w:rFonts w:ascii="Times New Roman" w:hAnsi="Times New Roman"/>
          <w:lang w:val="en-GB" w:eastAsia="zh-CN"/>
        </w:rPr>
        <w:t>include</w:t>
      </w:r>
      <w:r w:rsidR="00E94091" w:rsidRPr="007360AC">
        <w:rPr>
          <w:rFonts w:ascii="Times New Roman" w:hAnsi="Times New Roman"/>
          <w:lang w:val="en-GB" w:eastAsia="zh-CN"/>
        </w:rPr>
        <w:t xml:space="preserve"> </w:t>
      </w:r>
      <w:r w:rsidRPr="007360AC">
        <w:rPr>
          <w:rFonts w:ascii="Times New Roman" w:hAnsi="Times New Roman"/>
          <w:lang w:val="en-GB" w:eastAsia="zh-CN"/>
        </w:rPr>
        <w:t xml:space="preserve">the following: channel </w:t>
      </w:r>
      <w:r w:rsidR="000A316A" w:rsidRPr="007360AC">
        <w:rPr>
          <w:rFonts w:ascii="Times New Roman" w:hAnsi="Times New Roman"/>
          <w:lang w:val="en-GB" w:eastAsia="zh-CN"/>
        </w:rPr>
        <w:t>occupancy</w:t>
      </w:r>
      <w:r w:rsidRPr="007360AC">
        <w:rPr>
          <w:rFonts w:ascii="Times New Roman" w:hAnsi="Times New Roman"/>
          <w:lang w:val="en-GB" w:eastAsia="zh-CN"/>
        </w:rPr>
        <w:t xml:space="preserve"> duration, channel </w:t>
      </w:r>
      <w:r w:rsidR="000A316A" w:rsidRPr="007360AC">
        <w:rPr>
          <w:rFonts w:ascii="Times New Roman" w:hAnsi="Times New Roman"/>
          <w:lang w:val="en-GB" w:eastAsia="zh-CN"/>
        </w:rPr>
        <w:t>occupancy</w:t>
      </w:r>
      <w:r w:rsidRPr="007360AC">
        <w:rPr>
          <w:rFonts w:ascii="Times New Roman" w:hAnsi="Times New Roman"/>
          <w:lang w:val="en-GB" w:eastAsia="zh-CN"/>
        </w:rPr>
        <w:t xml:space="preserve"> status at the UE side, indication of noise level</w:t>
      </w:r>
      <w:r w:rsidR="001C03C4">
        <w:rPr>
          <w:rFonts w:ascii="Times New Roman" w:hAnsi="Times New Roman"/>
          <w:lang w:val="en-GB" w:eastAsia="zh-CN"/>
        </w:rPr>
        <w:t>.</w:t>
      </w:r>
    </w:p>
    <w:p w14:paraId="597746E5" w14:textId="49960A06" w:rsidR="007504A5" w:rsidRPr="00140DFE" w:rsidRDefault="007504A5" w:rsidP="007504A5">
      <w:pPr>
        <w:pStyle w:val="Heading1"/>
        <w:jc w:val="both"/>
        <w:rPr>
          <w:rFonts w:ascii="Times New Roman" w:hAnsi="Times New Roman"/>
          <w:b/>
          <w:sz w:val="32"/>
          <w:szCs w:val="32"/>
          <w:lang w:val="en-US"/>
        </w:rPr>
      </w:pPr>
      <w:r>
        <w:rPr>
          <w:rFonts w:ascii="Times New Roman" w:hAnsi="Times New Roman"/>
          <w:b/>
          <w:sz w:val="32"/>
          <w:szCs w:val="32"/>
        </w:rPr>
        <w:t>LBT for Wideband operation</w:t>
      </w:r>
    </w:p>
    <w:p w14:paraId="74662241" w14:textId="77777777" w:rsidR="00F45E4E" w:rsidRDefault="00E5446B" w:rsidP="008625D5">
      <w:pPr>
        <w:jc w:val="both"/>
        <w:rPr>
          <w:rFonts w:ascii="Times New Roman" w:hAnsi="Times New Roman"/>
          <w:lang w:eastAsia="zh-CN"/>
        </w:rPr>
      </w:pPr>
      <w:r>
        <w:rPr>
          <w:rFonts w:ascii="Times New Roman" w:hAnsi="Times New Roman"/>
          <w:lang w:eastAsia="zh-CN"/>
        </w:rPr>
        <w:t>For wideband operation, it has been agreed that a BWP may span multiple LBT subbands, where a transmitting entity may perform LBT on subband granularity. Two channel access procedures have bene agreed at least for DL, the first (Option 2) requires that the gNB acquires the whole of the BWP prior to transmitting, and the second (Option 3) says that the gNB may transmit even if it has acquired a subset of LBT subbands. For UL, this is still under discussion.</w:t>
      </w:r>
    </w:p>
    <w:p w14:paraId="31CFB6FA" w14:textId="1617CCA9" w:rsidR="00F45E4E" w:rsidRDefault="00E5446B" w:rsidP="008625D5">
      <w:pPr>
        <w:jc w:val="both"/>
        <w:rPr>
          <w:rFonts w:ascii="Times New Roman" w:hAnsi="Times New Roman"/>
          <w:lang w:eastAsia="zh-CN"/>
        </w:rPr>
      </w:pPr>
      <w:r>
        <w:rPr>
          <w:rFonts w:ascii="Times New Roman" w:hAnsi="Times New Roman"/>
          <w:lang w:eastAsia="zh-CN"/>
        </w:rPr>
        <w:t xml:space="preserve">For Option 2, it would be unnecessarily complex to force a transmitting entity to perform multiple LBT procedures (one per LBT subband) to acquire the channel when clearly a wideband LBT procedure would suffice. </w:t>
      </w:r>
    </w:p>
    <w:p w14:paraId="79454359" w14:textId="6DFB0BA5" w:rsidR="00E5446B" w:rsidRDefault="00E5446B" w:rsidP="008625D5">
      <w:pPr>
        <w:jc w:val="both"/>
        <w:rPr>
          <w:rFonts w:ascii="Times New Roman" w:hAnsi="Times New Roman"/>
          <w:lang w:eastAsia="zh-CN"/>
        </w:rPr>
      </w:pPr>
      <w:r>
        <w:rPr>
          <w:rFonts w:ascii="Times New Roman" w:hAnsi="Times New Roman"/>
          <w:lang w:eastAsia="zh-CN"/>
        </w:rPr>
        <w:t xml:space="preserve">For Option 3, it may still be unnecessarily complex to perform LBT on all subbands for all channel access procedures. </w:t>
      </w:r>
      <w:r w:rsidR="00305907">
        <w:rPr>
          <w:rFonts w:ascii="Times New Roman" w:hAnsi="Times New Roman"/>
          <w:lang w:eastAsia="zh-CN"/>
        </w:rPr>
        <w:t>T</w:t>
      </w:r>
      <w:r w:rsidR="00F45E4E">
        <w:rPr>
          <w:rFonts w:ascii="Times New Roman" w:hAnsi="Times New Roman"/>
          <w:lang w:eastAsia="zh-CN"/>
        </w:rPr>
        <w:t>hat being said</w:t>
      </w:r>
      <w:r>
        <w:rPr>
          <w:rFonts w:ascii="Times New Roman" w:hAnsi="Times New Roman"/>
          <w:lang w:eastAsia="zh-CN"/>
        </w:rPr>
        <w:t xml:space="preserve">, using whole BW wideband LBT does not enable Option 3. For Option 3, the LBT complexity can be reduced by adapting the BW of </w:t>
      </w:r>
      <w:r w:rsidR="00F45E4E">
        <w:rPr>
          <w:rFonts w:ascii="Times New Roman" w:hAnsi="Times New Roman"/>
          <w:lang w:eastAsia="zh-CN"/>
        </w:rPr>
        <w:t>the</w:t>
      </w:r>
      <w:r>
        <w:rPr>
          <w:rFonts w:ascii="Times New Roman" w:hAnsi="Times New Roman"/>
          <w:lang w:eastAsia="zh-CN"/>
        </w:rPr>
        <w:t xml:space="preserve"> wideband LBT procedures. </w:t>
      </w:r>
      <w:r w:rsidR="00F45E4E">
        <w:rPr>
          <w:rFonts w:ascii="Times New Roman" w:hAnsi="Times New Roman"/>
          <w:lang w:eastAsia="zh-CN"/>
        </w:rPr>
        <w:t>The adaptation can be done semi-statically. Though such slow adaptation may not match well with the channel occupancy variance. Otherwise</w:t>
      </w:r>
      <w:r w:rsidR="00E90341">
        <w:rPr>
          <w:rFonts w:ascii="Times New Roman" w:hAnsi="Times New Roman"/>
          <w:lang w:eastAsia="zh-CN"/>
        </w:rPr>
        <w:t xml:space="preserve">, a hierarchical approach could reduce the over-all number of LBT procedures. </w:t>
      </w:r>
      <w:r w:rsidR="00F45E4E">
        <w:rPr>
          <w:rFonts w:ascii="Times New Roman" w:hAnsi="Times New Roman"/>
          <w:lang w:eastAsia="zh-CN"/>
        </w:rPr>
        <w:t xml:space="preserve">In hierarchical LBT bandwidth determination, the transmitting entity could narrow the LBT bandwidth over subsequent LBT procedures upon channel access failure. </w:t>
      </w:r>
      <w:r w:rsidR="00E90341">
        <w:rPr>
          <w:rFonts w:ascii="Times New Roman" w:hAnsi="Times New Roman"/>
          <w:lang w:eastAsia="zh-CN"/>
        </w:rPr>
        <w:t>Such an approach could take into consideration whether the acquired set of LBT subbands must be contiguous, and channel occupancy per LBT subband.</w:t>
      </w:r>
      <w:r w:rsidR="0045150B">
        <w:rPr>
          <w:rFonts w:ascii="Times New Roman" w:hAnsi="Times New Roman"/>
          <w:lang w:eastAsia="zh-CN"/>
        </w:rPr>
        <w:t xml:space="preserve"> For example, a first LBT </w:t>
      </w:r>
      <w:r w:rsidR="0045150B">
        <w:rPr>
          <w:rFonts w:ascii="Times New Roman" w:hAnsi="Times New Roman"/>
          <w:lang w:eastAsia="zh-CN"/>
        </w:rPr>
        <w:lastRenderedPageBreak/>
        <w:t xml:space="preserve">attempt can be </w:t>
      </w:r>
      <w:proofErr w:type="gramStart"/>
      <w:r w:rsidR="0045150B">
        <w:rPr>
          <w:rFonts w:ascii="Times New Roman" w:hAnsi="Times New Roman"/>
          <w:lang w:eastAsia="zh-CN"/>
        </w:rPr>
        <w:t>on the whole</w:t>
      </w:r>
      <w:proofErr w:type="gramEnd"/>
      <w:r w:rsidR="0045150B">
        <w:rPr>
          <w:rFonts w:ascii="Times New Roman" w:hAnsi="Times New Roman"/>
          <w:lang w:eastAsia="zh-CN"/>
        </w:rPr>
        <w:t xml:space="preserve"> wideband</w:t>
      </w:r>
      <w:r w:rsidR="00421BD3">
        <w:rPr>
          <w:rFonts w:ascii="Times New Roman" w:hAnsi="Times New Roman"/>
          <w:lang w:eastAsia="zh-CN"/>
        </w:rPr>
        <w:t>.</w:t>
      </w:r>
      <w:r w:rsidR="0045150B">
        <w:rPr>
          <w:rFonts w:ascii="Times New Roman" w:hAnsi="Times New Roman"/>
          <w:lang w:eastAsia="zh-CN"/>
        </w:rPr>
        <w:t xml:space="preserve"> If that fails, a next LBT attempt can be performed using multiple LBT processes on sets of LBT subbands. Depending on whether an LBT process succeeds on a set or not, the next LBT attempt can be on a per subband basis.</w:t>
      </w:r>
      <w:bookmarkStart w:id="0" w:name="_GoBack"/>
      <w:bookmarkEnd w:id="0"/>
    </w:p>
    <w:p w14:paraId="7FA0933F" w14:textId="145E5CF2" w:rsidR="00F45E4E" w:rsidRDefault="00F45E4E" w:rsidP="00F45E4E">
      <w:pPr>
        <w:spacing w:before="240"/>
        <w:jc w:val="both"/>
        <w:rPr>
          <w:rFonts w:ascii="Times New Roman" w:hAnsi="Times New Roman"/>
          <w:i/>
        </w:rPr>
      </w:pPr>
      <w:r w:rsidRPr="00140DFE">
        <w:rPr>
          <w:rFonts w:ascii="Times New Roman" w:hAnsi="Times New Roman"/>
          <w:b/>
          <w:i/>
          <w:u w:val="single"/>
        </w:rPr>
        <w:t xml:space="preserve">Proposal </w:t>
      </w:r>
      <w:r>
        <w:rPr>
          <w:rFonts w:ascii="Times New Roman" w:hAnsi="Times New Roman"/>
          <w:b/>
          <w:i/>
          <w:u w:val="single"/>
        </w:rPr>
        <w:t>6</w:t>
      </w:r>
      <w:r w:rsidRPr="00140DFE">
        <w:rPr>
          <w:rFonts w:ascii="Times New Roman" w:hAnsi="Times New Roman"/>
          <w:b/>
          <w:i/>
          <w:u w:val="single"/>
        </w:rPr>
        <w:t>:</w:t>
      </w:r>
      <w:r w:rsidRPr="00140DFE">
        <w:rPr>
          <w:rFonts w:ascii="Times New Roman" w:hAnsi="Times New Roman"/>
          <w:i/>
        </w:rPr>
        <w:t xml:space="preserve"> </w:t>
      </w:r>
      <w:r>
        <w:rPr>
          <w:rFonts w:ascii="Times New Roman" w:hAnsi="Times New Roman"/>
          <w:i/>
        </w:rPr>
        <w:t>Multiple LBT bandwidths are supported for wideband operation of NR-U.</w:t>
      </w:r>
    </w:p>
    <w:p w14:paraId="032063B2" w14:textId="0D9332F5" w:rsidR="00F45E4E" w:rsidRPr="007360AC" w:rsidRDefault="00F45E4E" w:rsidP="00F45E4E">
      <w:pPr>
        <w:spacing w:before="240"/>
        <w:jc w:val="both"/>
        <w:rPr>
          <w:rFonts w:ascii="Times New Roman" w:hAnsi="Times New Roman"/>
          <w:i/>
        </w:rPr>
      </w:pPr>
      <w:r w:rsidRPr="00F45E4E">
        <w:rPr>
          <w:rFonts w:ascii="Times New Roman" w:hAnsi="Times New Roman"/>
          <w:b/>
          <w:i/>
        </w:rPr>
        <w:t>Proposal 7</w:t>
      </w:r>
      <w:r>
        <w:rPr>
          <w:rFonts w:ascii="Times New Roman" w:hAnsi="Times New Roman"/>
          <w:i/>
        </w:rPr>
        <w:t>: Hierarchical LBT bandwidth determination can be used to reduce the over-all LBT complexity in wideband operation.</w:t>
      </w:r>
    </w:p>
    <w:p w14:paraId="7C981651" w14:textId="77777777" w:rsidR="00E90341" w:rsidRDefault="00E90341" w:rsidP="008625D5">
      <w:pPr>
        <w:jc w:val="both"/>
        <w:rPr>
          <w:rFonts w:ascii="Times New Roman" w:hAnsi="Times New Roman"/>
          <w:lang w:eastAsia="zh-CN"/>
        </w:rPr>
      </w:pPr>
    </w:p>
    <w:p w14:paraId="2FE27A09" w14:textId="77777777" w:rsidR="00E5446B" w:rsidRDefault="00E5446B" w:rsidP="008625D5">
      <w:pPr>
        <w:jc w:val="both"/>
        <w:rPr>
          <w:rFonts w:ascii="Times New Roman" w:hAnsi="Times New Roman"/>
          <w:lang w:eastAsia="zh-CN"/>
        </w:rPr>
      </w:pPr>
    </w:p>
    <w:p w14:paraId="6FB362EC" w14:textId="5E956571" w:rsidR="00B30312" w:rsidRPr="00140DFE" w:rsidRDefault="00F74B24" w:rsidP="00B30312">
      <w:pPr>
        <w:pStyle w:val="Heading1"/>
        <w:jc w:val="both"/>
        <w:rPr>
          <w:rFonts w:ascii="Times New Roman" w:hAnsi="Times New Roman"/>
          <w:b/>
          <w:sz w:val="32"/>
          <w:lang w:val="en-US"/>
        </w:rPr>
      </w:pPr>
      <w:r>
        <w:rPr>
          <w:rFonts w:ascii="Times New Roman" w:hAnsi="Times New Roman"/>
          <w:b/>
          <w:sz w:val="32"/>
          <w:lang w:val="en-US"/>
        </w:rPr>
        <w:t>Conclusion</w:t>
      </w:r>
    </w:p>
    <w:p w14:paraId="0E6E59C8" w14:textId="738E6AF0" w:rsidR="00685F6F" w:rsidRDefault="00B55710" w:rsidP="00BD657D">
      <w:pPr>
        <w:jc w:val="both"/>
        <w:rPr>
          <w:rFonts w:ascii="Times New Roman" w:hAnsi="Times New Roman"/>
        </w:rPr>
      </w:pPr>
      <w:r>
        <w:rPr>
          <w:rFonts w:ascii="Times New Roman" w:hAnsi="Times New Roman"/>
        </w:rPr>
        <w:t>In this contribution, w</w:t>
      </w:r>
      <w:r w:rsidR="00E8540F">
        <w:rPr>
          <w:rFonts w:ascii="Times New Roman" w:hAnsi="Times New Roman"/>
        </w:rPr>
        <w:t xml:space="preserve">e </w:t>
      </w:r>
      <w:r w:rsidR="003242DD" w:rsidRPr="00140DFE">
        <w:rPr>
          <w:rFonts w:ascii="Times New Roman" w:hAnsi="Times New Roman"/>
        </w:rPr>
        <w:t>discussed</w:t>
      </w:r>
      <w:r w:rsidR="0080034A" w:rsidRPr="00140DFE">
        <w:rPr>
          <w:rFonts w:ascii="Times New Roman" w:hAnsi="Times New Roman"/>
        </w:rPr>
        <w:t xml:space="preserve"> </w:t>
      </w:r>
      <w:r>
        <w:rPr>
          <w:rFonts w:ascii="Times New Roman" w:hAnsi="Times New Roman"/>
        </w:rPr>
        <w:t>contention window size adjustment in</w:t>
      </w:r>
      <w:r w:rsidR="0080034A" w:rsidRPr="00140DFE">
        <w:rPr>
          <w:rFonts w:ascii="Times New Roman" w:hAnsi="Times New Roman"/>
        </w:rPr>
        <w:t xml:space="preserve"> </w:t>
      </w:r>
      <w:r w:rsidR="00E8540F">
        <w:rPr>
          <w:rFonts w:ascii="Times New Roman" w:hAnsi="Times New Roman"/>
        </w:rPr>
        <w:t xml:space="preserve">NR-U </w:t>
      </w:r>
      <w:r>
        <w:rPr>
          <w:rFonts w:ascii="Times New Roman" w:hAnsi="Times New Roman"/>
        </w:rPr>
        <w:t>as well as coexistence issues.</w:t>
      </w:r>
      <w:r w:rsidR="00E8540F">
        <w:rPr>
          <w:rFonts w:ascii="Times New Roman" w:hAnsi="Times New Roman"/>
        </w:rPr>
        <w:t xml:space="preserve"> </w:t>
      </w:r>
      <w:r>
        <w:rPr>
          <w:rFonts w:ascii="Times New Roman" w:hAnsi="Times New Roman"/>
        </w:rPr>
        <w:t>We</w:t>
      </w:r>
      <w:r w:rsidR="00E8540F">
        <w:rPr>
          <w:rFonts w:ascii="Times New Roman" w:hAnsi="Times New Roman"/>
        </w:rPr>
        <w:t xml:space="preserve"> presented the following proposals: </w:t>
      </w:r>
    </w:p>
    <w:p w14:paraId="5BE19B75" w14:textId="77777777" w:rsidR="00C17160" w:rsidRPr="00BC492B" w:rsidRDefault="00C17160" w:rsidP="00C17160">
      <w:pPr>
        <w:jc w:val="both"/>
        <w:rPr>
          <w:rFonts w:ascii="Times New Roman" w:hAnsi="Times New Roman"/>
          <w:i/>
        </w:rPr>
      </w:pPr>
      <w:r w:rsidRPr="006B6B88">
        <w:rPr>
          <w:rFonts w:ascii="Times New Roman" w:hAnsi="Times New Roman"/>
          <w:b/>
          <w:i/>
          <w:u w:val="single"/>
        </w:rPr>
        <w:t xml:space="preserve">Proposal </w:t>
      </w:r>
      <w:r>
        <w:rPr>
          <w:rFonts w:ascii="Times New Roman" w:hAnsi="Times New Roman"/>
          <w:b/>
          <w:i/>
          <w:u w:val="single"/>
        </w:rPr>
        <w:t>1</w:t>
      </w:r>
      <w:r w:rsidRPr="006B6B88">
        <w:rPr>
          <w:rFonts w:ascii="Times New Roman" w:hAnsi="Times New Roman"/>
          <w:b/>
          <w:i/>
          <w:u w:val="single"/>
        </w:rPr>
        <w:t>:</w:t>
      </w:r>
      <w:r w:rsidRPr="006B6B88">
        <w:rPr>
          <w:rFonts w:ascii="Times New Roman" w:hAnsi="Times New Roman"/>
          <w:b/>
          <w:i/>
        </w:rPr>
        <w:t xml:space="preserve"> </w:t>
      </w:r>
      <w:r>
        <w:rPr>
          <w:rFonts w:ascii="Times New Roman" w:hAnsi="Times New Roman"/>
          <w:i/>
        </w:rPr>
        <w:t>NR-U supports adjusting the contention window size considering a set of reference slots</w:t>
      </w:r>
      <w:r w:rsidRPr="006B6B88">
        <w:rPr>
          <w:rFonts w:ascii="Times New Roman" w:hAnsi="Times New Roman"/>
          <w:i/>
        </w:rPr>
        <w:t>.</w:t>
      </w:r>
    </w:p>
    <w:p w14:paraId="32C3813C" w14:textId="77777777" w:rsidR="001F5C0C" w:rsidRPr="005471E7" w:rsidRDefault="001F5C0C" w:rsidP="001F5C0C">
      <w:pPr>
        <w:jc w:val="both"/>
        <w:rPr>
          <w:rFonts w:ascii="Times New Roman" w:hAnsi="Times New Roman"/>
          <w:i/>
        </w:rPr>
      </w:pPr>
      <w:r w:rsidRPr="006B6B88">
        <w:rPr>
          <w:rFonts w:ascii="Times New Roman" w:hAnsi="Times New Roman"/>
          <w:b/>
          <w:i/>
          <w:u w:val="single"/>
        </w:rPr>
        <w:t xml:space="preserve">Proposal </w:t>
      </w:r>
      <w:r>
        <w:rPr>
          <w:rFonts w:ascii="Times New Roman" w:hAnsi="Times New Roman"/>
          <w:b/>
          <w:i/>
          <w:u w:val="single"/>
        </w:rPr>
        <w:t>2</w:t>
      </w:r>
      <w:r w:rsidRPr="006B6B88">
        <w:rPr>
          <w:rFonts w:ascii="Times New Roman" w:hAnsi="Times New Roman"/>
          <w:b/>
          <w:i/>
          <w:u w:val="single"/>
        </w:rPr>
        <w:t>:</w:t>
      </w:r>
      <w:r w:rsidRPr="006B6B88">
        <w:rPr>
          <w:rFonts w:ascii="Times New Roman" w:hAnsi="Times New Roman"/>
          <w:b/>
          <w:i/>
        </w:rPr>
        <w:t xml:space="preserve"> </w:t>
      </w:r>
      <w:r>
        <w:rPr>
          <w:rFonts w:ascii="Times New Roman" w:hAnsi="Times New Roman"/>
          <w:i/>
        </w:rPr>
        <w:t>Support at least the available HARQ-ACK status of the transmission(s) performed within the set of reference slots.</w:t>
      </w:r>
    </w:p>
    <w:p w14:paraId="73F4CB68" w14:textId="77777777" w:rsidR="00542A4D" w:rsidRDefault="00542A4D" w:rsidP="00542A4D">
      <w:pPr>
        <w:jc w:val="both"/>
        <w:rPr>
          <w:rFonts w:ascii="Times New Roman" w:hAnsi="Times New Roman"/>
          <w:i/>
        </w:rPr>
      </w:pPr>
      <w:r w:rsidRPr="006B6B88">
        <w:rPr>
          <w:rFonts w:ascii="Times New Roman" w:hAnsi="Times New Roman"/>
          <w:b/>
          <w:i/>
          <w:u w:val="single"/>
        </w:rPr>
        <w:t xml:space="preserve">Proposal </w:t>
      </w:r>
      <w:r>
        <w:rPr>
          <w:rFonts w:ascii="Times New Roman" w:hAnsi="Times New Roman"/>
          <w:b/>
          <w:i/>
          <w:u w:val="single"/>
        </w:rPr>
        <w:t>3</w:t>
      </w:r>
      <w:r w:rsidRPr="006B6B88">
        <w:rPr>
          <w:rFonts w:ascii="Times New Roman" w:hAnsi="Times New Roman"/>
          <w:b/>
          <w:i/>
          <w:u w:val="single"/>
        </w:rPr>
        <w:t>:</w:t>
      </w:r>
      <w:r w:rsidRPr="006B6B88">
        <w:rPr>
          <w:rFonts w:ascii="Times New Roman" w:hAnsi="Times New Roman"/>
          <w:b/>
          <w:i/>
        </w:rPr>
        <w:t xml:space="preserve"> </w:t>
      </w:r>
      <w:r>
        <w:rPr>
          <w:rFonts w:ascii="Times New Roman" w:hAnsi="Times New Roman"/>
          <w:i/>
        </w:rPr>
        <w:t>Support CWS adjustment per LBT subband. The transmitting entity only updates CWS values for the set of acquired LBT subbands in a reference slot.</w:t>
      </w:r>
    </w:p>
    <w:p w14:paraId="39A9659C" w14:textId="3B841698" w:rsidR="00D068EE" w:rsidRPr="00140DFE" w:rsidRDefault="00D068EE" w:rsidP="00BD657D">
      <w:pPr>
        <w:jc w:val="both"/>
        <w:rPr>
          <w:rFonts w:ascii="Times New Roman" w:hAnsi="Times New Roman"/>
        </w:rPr>
      </w:pPr>
      <w:r w:rsidRPr="00140DFE">
        <w:rPr>
          <w:rFonts w:ascii="Times New Roman" w:hAnsi="Times New Roman"/>
          <w:b/>
          <w:i/>
          <w:u w:val="single"/>
        </w:rPr>
        <w:t xml:space="preserve">Proposal </w:t>
      </w:r>
      <w:r w:rsidR="000A1C17">
        <w:rPr>
          <w:rFonts w:ascii="Times New Roman" w:hAnsi="Times New Roman"/>
          <w:b/>
          <w:i/>
          <w:u w:val="single"/>
        </w:rPr>
        <w:t>4</w:t>
      </w:r>
      <w:r w:rsidRPr="00140DFE">
        <w:rPr>
          <w:rFonts w:ascii="Times New Roman" w:hAnsi="Times New Roman"/>
          <w:b/>
          <w:i/>
          <w:u w:val="single"/>
        </w:rPr>
        <w:t>:</w:t>
      </w:r>
      <w:r w:rsidRPr="00140DFE">
        <w:rPr>
          <w:rFonts w:ascii="Times New Roman" w:hAnsi="Times New Roman"/>
          <w:i/>
        </w:rPr>
        <w:t xml:space="preserve"> NR</w:t>
      </w:r>
      <w:r>
        <w:rPr>
          <w:rFonts w:ascii="Times New Roman" w:hAnsi="Times New Roman"/>
          <w:i/>
        </w:rPr>
        <w:t>-U</w:t>
      </w:r>
      <w:r w:rsidRPr="00140DFE">
        <w:rPr>
          <w:rFonts w:ascii="Times New Roman" w:hAnsi="Times New Roman"/>
          <w:i/>
        </w:rPr>
        <w:t xml:space="preserve"> should study ways to perform handshaking between NR-U gNB and UEs to </w:t>
      </w:r>
      <w:r>
        <w:rPr>
          <w:rFonts w:ascii="Times New Roman" w:hAnsi="Times New Roman"/>
          <w:i/>
        </w:rPr>
        <w:t xml:space="preserve">exchange information related to channel status/usage, </w:t>
      </w:r>
      <w:r w:rsidRPr="00140DFE">
        <w:rPr>
          <w:rFonts w:ascii="Times New Roman" w:hAnsi="Times New Roman"/>
          <w:i/>
        </w:rPr>
        <w:t>enhanc</w:t>
      </w:r>
      <w:r>
        <w:rPr>
          <w:rFonts w:ascii="Times New Roman" w:hAnsi="Times New Roman"/>
          <w:i/>
        </w:rPr>
        <w:t>ing</w:t>
      </w:r>
      <w:r w:rsidRPr="00140DFE">
        <w:rPr>
          <w:rFonts w:ascii="Times New Roman" w:hAnsi="Times New Roman"/>
          <w:i/>
        </w:rPr>
        <w:t xml:space="preserve"> </w:t>
      </w:r>
      <w:r>
        <w:rPr>
          <w:rFonts w:ascii="Times New Roman" w:hAnsi="Times New Roman"/>
          <w:i/>
        </w:rPr>
        <w:t xml:space="preserve">coexistence and increasing </w:t>
      </w:r>
      <w:r w:rsidRPr="00140DFE">
        <w:rPr>
          <w:rFonts w:ascii="Times New Roman" w:hAnsi="Times New Roman"/>
          <w:i/>
        </w:rPr>
        <w:t>channel access efficiency.</w:t>
      </w:r>
    </w:p>
    <w:p w14:paraId="0821F5B6" w14:textId="55639DDC" w:rsidR="00C42DA4" w:rsidRDefault="00D068EE" w:rsidP="00D068EE">
      <w:pPr>
        <w:spacing w:before="240"/>
        <w:jc w:val="both"/>
        <w:rPr>
          <w:rFonts w:ascii="Times New Roman" w:hAnsi="Times New Roman"/>
          <w:i/>
        </w:rPr>
      </w:pPr>
      <w:r w:rsidRPr="00140DFE">
        <w:rPr>
          <w:rFonts w:ascii="Times New Roman" w:hAnsi="Times New Roman"/>
          <w:b/>
          <w:i/>
          <w:u w:val="single"/>
        </w:rPr>
        <w:t xml:space="preserve">Proposal </w:t>
      </w:r>
      <w:r w:rsidR="000A1C17">
        <w:rPr>
          <w:rFonts w:ascii="Times New Roman" w:hAnsi="Times New Roman"/>
          <w:b/>
          <w:i/>
          <w:u w:val="single"/>
        </w:rPr>
        <w:t>5</w:t>
      </w:r>
      <w:r w:rsidRPr="00140DFE">
        <w:rPr>
          <w:rFonts w:ascii="Times New Roman" w:hAnsi="Times New Roman"/>
          <w:b/>
          <w:i/>
          <w:u w:val="single"/>
        </w:rPr>
        <w:t>:</w:t>
      </w:r>
      <w:r w:rsidRPr="00140DFE">
        <w:rPr>
          <w:rFonts w:ascii="Times New Roman" w:hAnsi="Times New Roman"/>
          <w:i/>
        </w:rPr>
        <w:t xml:space="preserve"> NR</w:t>
      </w:r>
      <w:r>
        <w:rPr>
          <w:rFonts w:ascii="Times New Roman" w:hAnsi="Times New Roman"/>
          <w:i/>
        </w:rPr>
        <w:t>-U</w:t>
      </w:r>
      <w:r w:rsidRPr="00140DFE">
        <w:rPr>
          <w:rFonts w:ascii="Times New Roman" w:hAnsi="Times New Roman"/>
          <w:i/>
        </w:rPr>
        <w:t xml:space="preserve"> should study the possibility of channel usage exchange among competing </w:t>
      </w:r>
      <w:r>
        <w:rPr>
          <w:rFonts w:ascii="Times New Roman" w:hAnsi="Times New Roman"/>
          <w:i/>
        </w:rPr>
        <w:t xml:space="preserve">NR-U </w:t>
      </w:r>
      <w:r w:rsidRPr="00140DFE">
        <w:rPr>
          <w:rFonts w:ascii="Times New Roman" w:hAnsi="Times New Roman"/>
          <w:i/>
        </w:rPr>
        <w:t xml:space="preserve">devices to </w:t>
      </w:r>
      <w:r w:rsidRPr="007360AC">
        <w:rPr>
          <w:rFonts w:ascii="Times New Roman" w:hAnsi="Times New Roman"/>
          <w:i/>
        </w:rPr>
        <w:t xml:space="preserve">enhance channel access efficiency. </w:t>
      </w:r>
    </w:p>
    <w:p w14:paraId="319E9045" w14:textId="77777777" w:rsidR="00542A4D" w:rsidRDefault="00542A4D" w:rsidP="00542A4D">
      <w:pPr>
        <w:spacing w:before="240"/>
        <w:jc w:val="both"/>
        <w:rPr>
          <w:rFonts w:ascii="Times New Roman" w:hAnsi="Times New Roman"/>
          <w:i/>
        </w:rPr>
      </w:pPr>
      <w:r w:rsidRPr="00140DFE">
        <w:rPr>
          <w:rFonts w:ascii="Times New Roman" w:hAnsi="Times New Roman"/>
          <w:b/>
          <w:i/>
          <w:u w:val="single"/>
        </w:rPr>
        <w:t xml:space="preserve">Proposal </w:t>
      </w:r>
      <w:r>
        <w:rPr>
          <w:rFonts w:ascii="Times New Roman" w:hAnsi="Times New Roman"/>
          <w:b/>
          <w:i/>
          <w:u w:val="single"/>
        </w:rPr>
        <w:t>6</w:t>
      </w:r>
      <w:r w:rsidRPr="00140DFE">
        <w:rPr>
          <w:rFonts w:ascii="Times New Roman" w:hAnsi="Times New Roman"/>
          <w:b/>
          <w:i/>
          <w:u w:val="single"/>
        </w:rPr>
        <w:t>:</w:t>
      </w:r>
      <w:r w:rsidRPr="00140DFE">
        <w:rPr>
          <w:rFonts w:ascii="Times New Roman" w:hAnsi="Times New Roman"/>
          <w:i/>
        </w:rPr>
        <w:t xml:space="preserve"> </w:t>
      </w:r>
      <w:r>
        <w:rPr>
          <w:rFonts w:ascii="Times New Roman" w:hAnsi="Times New Roman"/>
          <w:i/>
        </w:rPr>
        <w:t>Multiple LBT bandwidths are supported for wideband operation of NR-U.</w:t>
      </w:r>
    </w:p>
    <w:p w14:paraId="2B11731F" w14:textId="77777777" w:rsidR="00542A4D" w:rsidRPr="007360AC" w:rsidRDefault="00542A4D" w:rsidP="00542A4D">
      <w:pPr>
        <w:spacing w:before="240"/>
        <w:jc w:val="both"/>
        <w:rPr>
          <w:rFonts w:ascii="Times New Roman" w:hAnsi="Times New Roman"/>
          <w:i/>
        </w:rPr>
      </w:pPr>
      <w:r w:rsidRPr="00F45E4E">
        <w:rPr>
          <w:rFonts w:ascii="Times New Roman" w:hAnsi="Times New Roman"/>
          <w:b/>
          <w:i/>
        </w:rPr>
        <w:t>Proposal 7</w:t>
      </w:r>
      <w:r>
        <w:rPr>
          <w:rFonts w:ascii="Times New Roman" w:hAnsi="Times New Roman"/>
          <w:i/>
        </w:rPr>
        <w:t>: Hierarchical LBT bandwidth determination can be used to reduce the over-all LBT complexity in wideband operation.</w:t>
      </w:r>
    </w:p>
    <w:p w14:paraId="0EF7466D" w14:textId="77777777" w:rsidR="00251B4A" w:rsidRPr="00140DFE" w:rsidRDefault="00251B4A" w:rsidP="00BD657D">
      <w:pPr>
        <w:pStyle w:val="Heading1"/>
        <w:jc w:val="both"/>
        <w:rPr>
          <w:rFonts w:ascii="Times New Roman" w:hAnsi="Times New Roman"/>
          <w:b/>
          <w:sz w:val="32"/>
          <w:lang w:val="en-US"/>
        </w:rPr>
      </w:pPr>
      <w:r w:rsidRPr="00140DFE">
        <w:rPr>
          <w:rFonts w:ascii="Times New Roman" w:hAnsi="Times New Roman"/>
          <w:b/>
          <w:sz w:val="32"/>
          <w:lang w:val="en-US"/>
        </w:rPr>
        <w:t>References</w:t>
      </w:r>
    </w:p>
    <w:p w14:paraId="7528F7B6" w14:textId="02FCB866" w:rsidR="001978FE" w:rsidRDefault="001978FE" w:rsidP="00DB286C">
      <w:pPr>
        <w:pStyle w:val="Reference"/>
        <w:numPr>
          <w:ilvl w:val="0"/>
          <w:numId w:val="31"/>
        </w:numPr>
        <w:overflowPunct w:val="0"/>
        <w:autoSpaceDE w:val="0"/>
        <w:autoSpaceDN w:val="0"/>
        <w:adjustRightInd w:val="0"/>
        <w:spacing w:line="240" w:lineRule="auto"/>
        <w:jc w:val="both"/>
        <w:textAlignment w:val="baseline"/>
        <w:rPr>
          <w:rFonts w:ascii="Times New Roman" w:hAnsi="Times New Roman"/>
        </w:rPr>
      </w:pPr>
      <w:bookmarkStart w:id="1" w:name="_Ref1117489"/>
      <w:bookmarkStart w:id="2" w:name="_Ref513201801"/>
      <w:bookmarkStart w:id="3" w:name="_Ref174151459"/>
      <w:bookmarkStart w:id="4" w:name="_Ref189809556"/>
      <w:bookmarkStart w:id="5" w:name="_Ref510687332"/>
      <w:r>
        <w:rPr>
          <w:rFonts w:ascii="Times New Roman" w:hAnsi="Times New Roman"/>
        </w:rPr>
        <w:t>RAN1 96 Chairmen’s notes</w:t>
      </w:r>
    </w:p>
    <w:p w14:paraId="0F0BF849" w14:textId="69ABD630" w:rsidR="00830575" w:rsidRDefault="00830575" w:rsidP="00DB286C">
      <w:pPr>
        <w:pStyle w:val="Reference"/>
        <w:numPr>
          <w:ilvl w:val="0"/>
          <w:numId w:val="31"/>
        </w:numPr>
        <w:overflowPunct w:val="0"/>
        <w:autoSpaceDE w:val="0"/>
        <w:autoSpaceDN w:val="0"/>
        <w:adjustRightInd w:val="0"/>
        <w:spacing w:line="240" w:lineRule="auto"/>
        <w:jc w:val="both"/>
        <w:textAlignment w:val="baseline"/>
        <w:rPr>
          <w:rFonts w:ascii="Times New Roman" w:hAnsi="Times New Roman"/>
        </w:rPr>
      </w:pPr>
      <w:bookmarkStart w:id="6" w:name="_Ref4506340"/>
      <w:r>
        <w:rPr>
          <w:rFonts w:ascii="Times New Roman" w:hAnsi="Times New Roman"/>
        </w:rPr>
        <w:t>R1-</w:t>
      </w:r>
      <w:r w:rsidR="002D6C05">
        <w:rPr>
          <w:rFonts w:ascii="Times New Roman" w:hAnsi="Times New Roman"/>
        </w:rPr>
        <w:t>1903705</w:t>
      </w:r>
      <w:r>
        <w:rPr>
          <w:rFonts w:ascii="Times New Roman" w:hAnsi="Times New Roman"/>
        </w:rPr>
        <w:t>, “</w:t>
      </w:r>
      <w:r w:rsidRPr="00830575">
        <w:rPr>
          <w:rFonts w:ascii="Times New Roman" w:hAnsi="Times New Roman"/>
        </w:rPr>
        <w:t>Feature Lead’s Summary</w:t>
      </w:r>
      <w:r w:rsidR="002D6C05">
        <w:rPr>
          <w:rFonts w:ascii="Times New Roman" w:hAnsi="Times New Roman"/>
        </w:rPr>
        <w:t xml:space="preserve"> #2</w:t>
      </w:r>
      <w:r w:rsidRPr="00830575">
        <w:rPr>
          <w:rFonts w:ascii="Times New Roman" w:hAnsi="Times New Roman"/>
        </w:rPr>
        <w:t xml:space="preserve"> on Channel Access Procedures</w:t>
      </w:r>
      <w:r>
        <w:rPr>
          <w:rFonts w:ascii="Times New Roman" w:hAnsi="Times New Roman"/>
        </w:rPr>
        <w:t xml:space="preserve">”, </w:t>
      </w:r>
      <w:r w:rsidRPr="00830575">
        <w:rPr>
          <w:rFonts w:ascii="Times New Roman" w:hAnsi="Times New Roman"/>
        </w:rPr>
        <w:t>Nokia, Nokia Shanghai Bell</w:t>
      </w:r>
      <w:bookmarkEnd w:id="1"/>
      <w:bookmarkEnd w:id="6"/>
    </w:p>
    <w:p w14:paraId="150966B8" w14:textId="404D649D" w:rsidR="00DB286C" w:rsidRDefault="00DB286C" w:rsidP="00DB286C">
      <w:pPr>
        <w:pStyle w:val="Reference"/>
        <w:numPr>
          <w:ilvl w:val="0"/>
          <w:numId w:val="31"/>
        </w:numPr>
        <w:overflowPunct w:val="0"/>
        <w:autoSpaceDE w:val="0"/>
        <w:autoSpaceDN w:val="0"/>
        <w:adjustRightInd w:val="0"/>
        <w:spacing w:line="240" w:lineRule="auto"/>
        <w:jc w:val="both"/>
        <w:textAlignment w:val="baseline"/>
        <w:rPr>
          <w:rFonts w:ascii="Times New Roman" w:hAnsi="Times New Roman"/>
        </w:rPr>
      </w:pPr>
      <w:r w:rsidRPr="00DB286C">
        <w:rPr>
          <w:rFonts w:ascii="Times New Roman" w:hAnsi="Times New Roman"/>
        </w:rPr>
        <w:t>RP-182878</w:t>
      </w:r>
      <w:r>
        <w:rPr>
          <w:rFonts w:ascii="Times New Roman" w:hAnsi="Times New Roman"/>
        </w:rPr>
        <w:t xml:space="preserve"> “</w:t>
      </w:r>
      <w:r w:rsidR="001978FE">
        <w:rPr>
          <w:rFonts w:ascii="Times New Roman" w:hAnsi="Times New Roman"/>
        </w:rPr>
        <w:t>New WID on NR-based Access to Unlicensed Spectrum</w:t>
      </w:r>
      <w:r>
        <w:rPr>
          <w:rFonts w:ascii="Times New Roman" w:hAnsi="Times New Roman"/>
        </w:rPr>
        <w:t xml:space="preserve">,” </w:t>
      </w:r>
      <w:r w:rsidRPr="00DB286C">
        <w:rPr>
          <w:rFonts w:ascii="Times New Roman" w:hAnsi="Times New Roman"/>
        </w:rPr>
        <w:t>Qualcomm Inc.</w:t>
      </w:r>
      <w:bookmarkEnd w:id="2"/>
      <w:bookmarkEnd w:id="3"/>
      <w:bookmarkEnd w:id="4"/>
      <w:bookmarkEnd w:id="5"/>
    </w:p>
    <w:sectPr w:rsidR="00DB286C"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A5729" w14:textId="77777777" w:rsidR="00145EE9" w:rsidRDefault="00145EE9">
      <w:r>
        <w:separator/>
      </w:r>
    </w:p>
  </w:endnote>
  <w:endnote w:type="continuationSeparator" w:id="0">
    <w:p w14:paraId="6A55A48E" w14:textId="77777777" w:rsidR="00145EE9" w:rsidRDefault="00145EE9">
      <w:r>
        <w:continuationSeparator/>
      </w:r>
    </w:p>
  </w:endnote>
  <w:endnote w:type="continuationNotice" w:id="1">
    <w:p w14:paraId="1E2A80B3" w14:textId="77777777" w:rsidR="00145EE9" w:rsidRDefault="00145E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F57AE" w14:textId="77777777" w:rsidR="00145EE9" w:rsidRDefault="00145EE9">
      <w:r>
        <w:separator/>
      </w:r>
    </w:p>
  </w:footnote>
  <w:footnote w:type="continuationSeparator" w:id="0">
    <w:p w14:paraId="3A3FC5DB" w14:textId="77777777" w:rsidR="00145EE9" w:rsidRDefault="00145EE9">
      <w:r>
        <w:continuationSeparator/>
      </w:r>
    </w:p>
  </w:footnote>
  <w:footnote w:type="continuationNotice" w:id="1">
    <w:p w14:paraId="0D756848" w14:textId="77777777" w:rsidR="00145EE9" w:rsidRDefault="00145E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A670B"/>
    <w:multiLevelType w:val="hybridMultilevel"/>
    <w:tmpl w:val="17FA3850"/>
    <w:lvl w:ilvl="0" w:tplc="D5E8A276">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9F3DB6"/>
    <w:multiLevelType w:val="hybridMultilevel"/>
    <w:tmpl w:val="71485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E7F4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16A52"/>
    <w:multiLevelType w:val="hybridMultilevel"/>
    <w:tmpl w:val="2B584A18"/>
    <w:lvl w:ilvl="0" w:tplc="273A1E4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810F85"/>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543347"/>
    <w:multiLevelType w:val="hybridMultilevel"/>
    <w:tmpl w:val="AFFAB334"/>
    <w:lvl w:ilvl="0" w:tplc="80AA7366">
      <w:start w:val="38"/>
      <w:numFmt w:val="bullet"/>
      <w:lvlText w:val="-"/>
      <w:lvlJc w:val="left"/>
      <w:pPr>
        <w:ind w:left="720" w:hanging="360"/>
      </w:pPr>
      <w:rPr>
        <w:rFonts w:ascii="Times New Roman" w:eastAsiaTheme="minorHAnsi"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6B1177"/>
    <w:multiLevelType w:val="hybridMultilevel"/>
    <w:tmpl w:val="C738381A"/>
    <w:lvl w:ilvl="0" w:tplc="41EE9528">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2A517A6"/>
    <w:multiLevelType w:val="hybridMultilevel"/>
    <w:tmpl w:val="FD540D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7"/>
  </w:num>
  <w:num w:numId="4">
    <w:abstractNumId w:val="18"/>
  </w:num>
  <w:num w:numId="5">
    <w:abstractNumId w:val="11"/>
  </w:num>
  <w:num w:numId="6">
    <w:abstractNumId w:val="20"/>
  </w:num>
  <w:num w:numId="7">
    <w:abstractNumId w:val="27"/>
  </w:num>
  <w:num w:numId="8">
    <w:abstractNumId w:val="12"/>
  </w:num>
  <w:num w:numId="9">
    <w:abstractNumId w:val="33"/>
  </w:num>
  <w:num w:numId="10">
    <w:abstractNumId w:val="5"/>
  </w:num>
  <w:num w:numId="11">
    <w:abstractNumId w:val="1"/>
  </w:num>
  <w:num w:numId="12">
    <w:abstractNumId w:val="22"/>
  </w:num>
  <w:num w:numId="13">
    <w:abstractNumId w:val="31"/>
  </w:num>
  <w:num w:numId="14">
    <w:abstractNumId w:val="4"/>
  </w:num>
  <w:num w:numId="15">
    <w:abstractNumId w:val="0"/>
  </w:num>
  <w:num w:numId="16">
    <w:abstractNumId w:val="28"/>
  </w:num>
  <w:num w:numId="17">
    <w:abstractNumId w:val="8"/>
  </w:num>
  <w:num w:numId="18">
    <w:abstractNumId w:val="3"/>
  </w:num>
  <w:num w:numId="19">
    <w:abstractNumId w:val="21"/>
  </w:num>
  <w:num w:numId="20">
    <w:abstractNumId w:val="32"/>
  </w:num>
  <w:num w:numId="21">
    <w:abstractNumId w:val="25"/>
  </w:num>
  <w:num w:numId="22">
    <w:abstractNumId w:val="30"/>
  </w:num>
  <w:num w:numId="23">
    <w:abstractNumId w:val="16"/>
  </w:num>
  <w:num w:numId="24">
    <w:abstractNumId w:val="15"/>
  </w:num>
  <w:num w:numId="25">
    <w:abstractNumId w:val="7"/>
  </w:num>
  <w:num w:numId="26">
    <w:abstractNumId w:val="29"/>
  </w:num>
  <w:num w:numId="27">
    <w:abstractNumId w:val="10"/>
  </w:num>
  <w:num w:numId="28">
    <w:abstractNumId w:val="19"/>
  </w:num>
  <w:num w:numId="29">
    <w:abstractNumId w:val="24"/>
  </w:num>
  <w:num w:numId="30">
    <w:abstractNumId w:val="26"/>
  </w:num>
  <w:num w:numId="31">
    <w:abstractNumId w:val="14"/>
  </w:num>
  <w:num w:numId="32">
    <w:abstractNumId w:val="2"/>
  </w:num>
  <w:num w:numId="33">
    <w:abstractNumId w:val="13"/>
  </w:num>
  <w:num w:numId="34">
    <w:abstractNumId w:val="6"/>
  </w:num>
  <w:num w:numId="3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1DA8"/>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768"/>
    <w:rsid w:val="000153E9"/>
    <w:rsid w:val="00015D15"/>
    <w:rsid w:val="0001611C"/>
    <w:rsid w:val="00016220"/>
    <w:rsid w:val="0001694D"/>
    <w:rsid w:val="0001795F"/>
    <w:rsid w:val="000208E4"/>
    <w:rsid w:val="00021143"/>
    <w:rsid w:val="00022522"/>
    <w:rsid w:val="00022C6C"/>
    <w:rsid w:val="00023233"/>
    <w:rsid w:val="00023E46"/>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DF1"/>
    <w:rsid w:val="00055E34"/>
    <w:rsid w:val="0005606A"/>
    <w:rsid w:val="00056718"/>
    <w:rsid w:val="00056A67"/>
    <w:rsid w:val="00056F02"/>
    <w:rsid w:val="00056FD0"/>
    <w:rsid w:val="00057117"/>
    <w:rsid w:val="000571B8"/>
    <w:rsid w:val="0005757D"/>
    <w:rsid w:val="000575ED"/>
    <w:rsid w:val="00057B3B"/>
    <w:rsid w:val="000604D2"/>
    <w:rsid w:val="000616E7"/>
    <w:rsid w:val="00061829"/>
    <w:rsid w:val="0006232B"/>
    <w:rsid w:val="000625C8"/>
    <w:rsid w:val="00062A5F"/>
    <w:rsid w:val="00063AC3"/>
    <w:rsid w:val="00063EF3"/>
    <w:rsid w:val="000641AA"/>
    <w:rsid w:val="000645B8"/>
    <w:rsid w:val="0006487E"/>
    <w:rsid w:val="00065243"/>
    <w:rsid w:val="00065B57"/>
    <w:rsid w:val="00065E1A"/>
    <w:rsid w:val="00065F7E"/>
    <w:rsid w:val="000664A8"/>
    <w:rsid w:val="00070074"/>
    <w:rsid w:val="00070D25"/>
    <w:rsid w:val="00071225"/>
    <w:rsid w:val="000715A7"/>
    <w:rsid w:val="00071DCA"/>
    <w:rsid w:val="000725A0"/>
    <w:rsid w:val="0007415D"/>
    <w:rsid w:val="00074F35"/>
    <w:rsid w:val="00075131"/>
    <w:rsid w:val="00075A11"/>
    <w:rsid w:val="00075BF1"/>
    <w:rsid w:val="0007787A"/>
    <w:rsid w:val="00077A1C"/>
    <w:rsid w:val="00077CF3"/>
    <w:rsid w:val="00077E5F"/>
    <w:rsid w:val="0008004D"/>
    <w:rsid w:val="00080281"/>
    <w:rsid w:val="0008036A"/>
    <w:rsid w:val="000816EB"/>
    <w:rsid w:val="00081AE6"/>
    <w:rsid w:val="00082135"/>
    <w:rsid w:val="00083BE4"/>
    <w:rsid w:val="00085543"/>
    <w:rsid w:val="000855EB"/>
    <w:rsid w:val="00085A01"/>
    <w:rsid w:val="00085B52"/>
    <w:rsid w:val="00085E11"/>
    <w:rsid w:val="000862B6"/>
    <w:rsid w:val="000866F2"/>
    <w:rsid w:val="00086A43"/>
    <w:rsid w:val="00087578"/>
    <w:rsid w:val="0009009F"/>
    <w:rsid w:val="00090AF4"/>
    <w:rsid w:val="00090D19"/>
    <w:rsid w:val="00091557"/>
    <w:rsid w:val="000923AF"/>
    <w:rsid w:val="000924C1"/>
    <w:rsid w:val="000924F0"/>
    <w:rsid w:val="00092B27"/>
    <w:rsid w:val="00093009"/>
    <w:rsid w:val="00093474"/>
    <w:rsid w:val="0009356A"/>
    <w:rsid w:val="00093A02"/>
    <w:rsid w:val="00094180"/>
    <w:rsid w:val="00094534"/>
    <w:rsid w:val="000945DA"/>
    <w:rsid w:val="00094796"/>
    <w:rsid w:val="00094DA8"/>
    <w:rsid w:val="0009510F"/>
    <w:rsid w:val="00096A7E"/>
    <w:rsid w:val="00096C23"/>
    <w:rsid w:val="00097774"/>
    <w:rsid w:val="000A0028"/>
    <w:rsid w:val="000A0276"/>
    <w:rsid w:val="000A1B7B"/>
    <w:rsid w:val="000A1C17"/>
    <w:rsid w:val="000A22F2"/>
    <w:rsid w:val="000A2538"/>
    <w:rsid w:val="000A2B68"/>
    <w:rsid w:val="000A3063"/>
    <w:rsid w:val="000A316A"/>
    <w:rsid w:val="000A447B"/>
    <w:rsid w:val="000A56F2"/>
    <w:rsid w:val="000A688B"/>
    <w:rsid w:val="000A7DC3"/>
    <w:rsid w:val="000B0223"/>
    <w:rsid w:val="000B02A2"/>
    <w:rsid w:val="000B0640"/>
    <w:rsid w:val="000B0A01"/>
    <w:rsid w:val="000B254C"/>
    <w:rsid w:val="000B2719"/>
    <w:rsid w:val="000B3347"/>
    <w:rsid w:val="000B3516"/>
    <w:rsid w:val="000B3A8F"/>
    <w:rsid w:val="000B4AB9"/>
    <w:rsid w:val="000B4DA4"/>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ADA"/>
    <w:rsid w:val="000C501B"/>
    <w:rsid w:val="000C50FA"/>
    <w:rsid w:val="000C5549"/>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4C16"/>
    <w:rsid w:val="00105E18"/>
    <w:rsid w:val="00106117"/>
    <w:rsid w:val="001062FB"/>
    <w:rsid w:val="001063E6"/>
    <w:rsid w:val="00106B59"/>
    <w:rsid w:val="001070B9"/>
    <w:rsid w:val="0011092E"/>
    <w:rsid w:val="00110EBC"/>
    <w:rsid w:val="00111429"/>
    <w:rsid w:val="0011224B"/>
    <w:rsid w:val="00112DEF"/>
    <w:rsid w:val="00113CF4"/>
    <w:rsid w:val="00115027"/>
    <w:rsid w:val="001153EA"/>
    <w:rsid w:val="00115643"/>
    <w:rsid w:val="00115EFD"/>
    <w:rsid w:val="00116765"/>
    <w:rsid w:val="00116896"/>
    <w:rsid w:val="00116C54"/>
    <w:rsid w:val="0011747E"/>
    <w:rsid w:val="00117AE6"/>
    <w:rsid w:val="00117CEA"/>
    <w:rsid w:val="00120F0E"/>
    <w:rsid w:val="0012189E"/>
    <w:rsid w:val="001218CE"/>
    <w:rsid w:val="001219F5"/>
    <w:rsid w:val="00121A20"/>
    <w:rsid w:val="00121D09"/>
    <w:rsid w:val="001232FD"/>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88C"/>
    <w:rsid w:val="001409CF"/>
    <w:rsid w:val="00140C97"/>
    <w:rsid w:val="00140DFE"/>
    <w:rsid w:val="00141601"/>
    <w:rsid w:val="00141990"/>
    <w:rsid w:val="00141A18"/>
    <w:rsid w:val="00141BE7"/>
    <w:rsid w:val="00141C3E"/>
    <w:rsid w:val="001420DF"/>
    <w:rsid w:val="001425FB"/>
    <w:rsid w:val="00142ADE"/>
    <w:rsid w:val="00143127"/>
    <w:rsid w:val="00143140"/>
    <w:rsid w:val="00143E76"/>
    <w:rsid w:val="001440F0"/>
    <w:rsid w:val="001445CE"/>
    <w:rsid w:val="00144726"/>
    <w:rsid w:val="001447B7"/>
    <w:rsid w:val="00145B01"/>
    <w:rsid w:val="00145EE9"/>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4480"/>
    <w:rsid w:val="001659C1"/>
    <w:rsid w:val="0016660C"/>
    <w:rsid w:val="001669BD"/>
    <w:rsid w:val="0016726A"/>
    <w:rsid w:val="001711A9"/>
    <w:rsid w:val="00171478"/>
    <w:rsid w:val="001718B7"/>
    <w:rsid w:val="001719ED"/>
    <w:rsid w:val="00171FAE"/>
    <w:rsid w:val="001735B9"/>
    <w:rsid w:val="00173A8E"/>
    <w:rsid w:val="0017437B"/>
    <w:rsid w:val="001747A2"/>
    <w:rsid w:val="00174FE7"/>
    <w:rsid w:val="001750CB"/>
    <w:rsid w:val="00175A10"/>
    <w:rsid w:val="00175A7C"/>
    <w:rsid w:val="001762DB"/>
    <w:rsid w:val="0017674D"/>
    <w:rsid w:val="00176850"/>
    <w:rsid w:val="00176C7E"/>
    <w:rsid w:val="00176E09"/>
    <w:rsid w:val="00176E1A"/>
    <w:rsid w:val="00176FB5"/>
    <w:rsid w:val="00180304"/>
    <w:rsid w:val="00180A43"/>
    <w:rsid w:val="00180B6F"/>
    <w:rsid w:val="00180C60"/>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654"/>
    <w:rsid w:val="001927C8"/>
    <w:rsid w:val="00192B67"/>
    <w:rsid w:val="00192D14"/>
    <w:rsid w:val="0019341A"/>
    <w:rsid w:val="00193ABA"/>
    <w:rsid w:val="0019468F"/>
    <w:rsid w:val="00194E68"/>
    <w:rsid w:val="001965C4"/>
    <w:rsid w:val="001975F2"/>
    <w:rsid w:val="001978FE"/>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B83"/>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3C4"/>
    <w:rsid w:val="001C04B4"/>
    <w:rsid w:val="001C07F8"/>
    <w:rsid w:val="001C0AAE"/>
    <w:rsid w:val="001C0B35"/>
    <w:rsid w:val="001C1A1A"/>
    <w:rsid w:val="001C1CE5"/>
    <w:rsid w:val="001C1E98"/>
    <w:rsid w:val="001C27E1"/>
    <w:rsid w:val="001C3D2A"/>
    <w:rsid w:val="001C3D34"/>
    <w:rsid w:val="001C6312"/>
    <w:rsid w:val="001C664F"/>
    <w:rsid w:val="001C71C7"/>
    <w:rsid w:val="001D0064"/>
    <w:rsid w:val="001D11ED"/>
    <w:rsid w:val="001D1452"/>
    <w:rsid w:val="001D1B44"/>
    <w:rsid w:val="001D2B1F"/>
    <w:rsid w:val="001D2C6B"/>
    <w:rsid w:val="001D2DB5"/>
    <w:rsid w:val="001D36A9"/>
    <w:rsid w:val="001D377E"/>
    <w:rsid w:val="001D37DE"/>
    <w:rsid w:val="001D3974"/>
    <w:rsid w:val="001D3E82"/>
    <w:rsid w:val="001D43D0"/>
    <w:rsid w:val="001D4CB3"/>
    <w:rsid w:val="001D4EE6"/>
    <w:rsid w:val="001D51BA"/>
    <w:rsid w:val="001D52F5"/>
    <w:rsid w:val="001D5C84"/>
    <w:rsid w:val="001D6342"/>
    <w:rsid w:val="001D67BB"/>
    <w:rsid w:val="001D6D53"/>
    <w:rsid w:val="001D6EA0"/>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115C"/>
    <w:rsid w:val="001F13D5"/>
    <w:rsid w:val="001F2F31"/>
    <w:rsid w:val="001F36C3"/>
    <w:rsid w:val="001F3916"/>
    <w:rsid w:val="001F4037"/>
    <w:rsid w:val="001F4676"/>
    <w:rsid w:val="001F54C5"/>
    <w:rsid w:val="001F5B50"/>
    <w:rsid w:val="001F5C0C"/>
    <w:rsid w:val="001F60BB"/>
    <w:rsid w:val="001F61DB"/>
    <w:rsid w:val="001F662C"/>
    <w:rsid w:val="001F7074"/>
    <w:rsid w:val="001F7A85"/>
    <w:rsid w:val="00200490"/>
    <w:rsid w:val="002009A4"/>
    <w:rsid w:val="00201F3A"/>
    <w:rsid w:val="00202B03"/>
    <w:rsid w:val="0020327F"/>
    <w:rsid w:val="00203A34"/>
    <w:rsid w:val="00203F96"/>
    <w:rsid w:val="002041BF"/>
    <w:rsid w:val="00204831"/>
    <w:rsid w:val="00204E32"/>
    <w:rsid w:val="002050C4"/>
    <w:rsid w:val="0020640E"/>
    <w:rsid w:val="002069B2"/>
    <w:rsid w:val="00207B1C"/>
    <w:rsid w:val="00207FA3"/>
    <w:rsid w:val="00210A2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3CC"/>
    <w:rsid w:val="0022451F"/>
    <w:rsid w:val="002245DE"/>
    <w:rsid w:val="00224CC9"/>
    <w:rsid w:val="0022523C"/>
    <w:rsid w:val="002252C3"/>
    <w:rsid w:val="00225343"/>
    <w:rsid w:val="0022591B"/>
    <w:rsid w:val="00225AFA"/>
    <w:rsid w:val="00225C54"/>
    <w:rsid w:val="00226404"/>
    <w:rsid w:val="00226BE1"/>
    <w:rsid w:val="00227027"/>
    <w:rsid w:val="002270E8"/>
    <w:rsid w:val="0022749F"/>
    <w:rsid w:val="002276E2"/>
    <w:rsid w:val="00227D97"/>
    <w:rsid w:val="00230765"/>
    <w:rsid w:val="00230BDB"/>
    <w:rsid w:val="00231392"/>
    <w:rsid w:val="00231470"/>
    <w:rsid w:val="0023156D"/>
    <w:rsid w:val="002319E4"/>
    <w:rsid w:val="002320DA"/>
    <w:rsid w:val="00232491"/>
    <w:rsid w:val="00233B3A"/>
    <w:rsid w:val="00233E89"/>
    <w:rsid w:val="002346E3"/>
    <w:rsid w:val="002349E8"/>
    <w:rsid w:val="00235632"/>
    <w:rsid w:val="00235872"/>
    <w:rsid w:val="00235CAB"/>
    <w:rsid w:val="00235DAD"/>
    <w:rsid w:val="00236493"/>
    <w:rsid w:val="002365C8"/>
    <w:rsid w:val="00236ED3"/>
    <w:rsid w:val="00237918"/>
    <w:rsid w:val="002413CC"/>
    <w:rsid w:val="00241559"/>
    <w:rsid w:val="00241ECA"/>
    <w:rsid w:val="00242362"/>
    <w:rsid w:val="0024267E"/>
    <w:rsid w:val="002426E0"/>
    <w:rsid w:val="00243179"/>
    <w:rsid w:val="0024350A"/>
    <w:rsid w:val="002435B3"/>
    <w:rsid w:val="00244040"/>
    <w:rsid w:val="00245766"/>
    <w:rsid w:val="002458EB"/>
    <w:rsid w:val="002462D0"/>
    <w:rsid w:val="00246583"/>
    <w:rsid w:val="00246594"/>
    <w:rsid w:val="002468B7"/>
    <w:rsid w:val="0024729C"/>
    <w:rsid w:val="00247857"/>
    <w:rsid w:val="00247E2C"/>
    <w:rsid w:val="002502F9"/>
    <w:rsid w:val="00251316"/>
    <w:rsid w:val="00251615"/>
    <w:rsid w:val="0025188C"/>
    <w:rsid w:val="002518B0"/>
    <w:rsid w:val="00251B4A"/>
    <w:rsid w:val="00251C6B"/>
    <w:rsid w:val="00251DE3"/>
    <w:rsid w:val="0025243C"/>
    <w:rsid w:val="002536A0"/>
    <w:rsid w:val="00254235"/>
    <w:rsid w:val="0025555E"/>
    <w:rsid w:val="00255D36"/>
    <w:rsid w:val="00257543"/>
    <w:rsid w:val="002577E6"/>
    <w:rsid w:val="00260656"/>
    <w:rsid w:val="00260871"/>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835"/>
    <w:rsid w:val="002805F5"/>
    <w:rsid w:val="00280751"/>
    <w:rsid w:val="00280E8F"/>
    <w:rsid w:val="002815EA"/>
    <w:rsid w:val="00281605"/>
    <w:rsid w:val="002819A4"/>
    <w:rsid w:val="00281C9B"/>
    <w:rsid w:val="002821B7"/>
    <w:rsid w:val="002822DE"/>
    <w:rsid w:val="0028265E"/>
    <w:rsid w:val="0028280A"/>
    <w:rsid w:val="0028305E"/>
    <w:rsid w:val="0028360D"/>
    <w:rsid w:val="002838A1"/>
    <w:rsid w:val="00283A0A"/>
    <w:rsid w:val="0028409E"/>
    <w:rsid w:val="0028487A"/>
    <w:rsid w:val="00284AA5"/>
    <w:rsid w:val="002850AC"/>
    <w:rsid w:val="002856B0"/>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7A1"/>
    <w:rsid w:val="002942F4"/>
    <w:rsid w:val="00295BE1"/>
    <w:rsid w:val="00295FCF"/>
    <w:rsid w:val="00296227"/>
    <w:rsid w:val="00296314"/>
    <w:rsid w:val="00296542"/>
    <w:rsid w:val="00296F44"/>
    <w:rsid w:val="0029777D"/>
    <w:rsid w:val="002A0044"/>
    <w:rsid w:val="002A055E"/>
    <w:rsid w:val="002A1733"/>
    <w:rsid w:val="002A1D4E"/>
    <w:rsid w:val="002A1F3F"/>
    <w:rsid w:val="002A2104"/>
    <w:rsid w:val="002A2107"/>
    <w:rsid w:val="002A2869"/>
    <w:rsid w:val="002A2B92"/>
    <w:rsid w:val="002A3257"/>
    <w:rsid w:val="002A37EE"/>
    <w:rsid w:val="002A3FC3"/>
    <w:rsid w:val="002A4063"/>
    <w:rsid w:val="002A48B3"/>
    <w:rsid w:val="002A4C62"/>
    <w:rsid w:val="002A4CC1"/>
    <w:rsid w:val="002A5F35"/>
    <w:rsid w:val="002A6158"/>
    <w:rsid w:val="002A6CFF"/>
    <w:rsid w:val="002A6FF8"/>
    <w:rsid w:val="002A7683"/>
    <w:rsid w:val="002B24D6"/>
    <w:rsid w:val="002B2C00"/>
    <w:rsid w:val="002B3A7C"/>
    <w:rsid w:val="002B3B0D"/>
    <w:rsid w:val="002B3FE9"/>
    <w:rsid w:val="002B44FF"/>
    <w:rsid w:val="002B63F2"/>
    <w:rsid w:val="002B6D00"/>
    <w:rsid w:val="002B6FA2"/>
    <w:rsid w:val="002B715C"/>
    <w:rsid w:val="002B77BF"/>
    <w:rsid w:val="002B7A2E"/>
    <w:rsid w:val="002C0976"/>
    <w:rsid w:val="002C1174"/>
    <w:rsid w:val="002C151A"/>
    <w:rsid w:val="002C1B8B"/>
    <w:rsid w:val="002C2995"/>
    <w:rsid w:val="002C31B3"/>
    <w:rsid w:val="002C38A5"/>
    <w:rsid w:val="002C3FD2"/>
    <w:rsid w:val="002C400F"/>
    <w:rsid w:val="002C41E6"/>
    <w:rsid w:val="002C4435"/>
    <w:rsid w:val="002C4558"/>
    <w:rsid w:val="002C6364"/>
    <w:rsid w:val="002C64A8"/>
    <w:rsid w:val="002C6E1A"/>
    <w:rsid w:val="002C6FCD"/>
    <w:rsid w:val="002C7166"/>
    <w:rsid w:val="002C71A1"/>
    <w:rsid w:val="002C76BF"/>
    <w:rsid w:val="002D02C7"/>
    <w:rsid w:val="002D0371"/>
    <w:rsid w:val="002D071A"/>
    <w:rsid w:val="002D102E"/>
    <w:rsid w:val="002D16C4"/>
    <w:rsid w:val="002D2E85"/>
    <w:rsid w:val="002D34B2"/>
    <w:rsid w:val="002D4147"/>
    <w:rsid w:val="002D4863"/>
    <w:rsid w:val="002D4ABC"/>
    <w:rsid w:val="002D5255"/>
    <w:rsid w:val="002D5933"/>
    <w:rsid w:val="002D5BFA"/>
    <w:rsid w:val="002D6218"/>
    <w:rsid w:val="002D6B9B"/>
    <w:rsid w:val="002D6C05"/>
    <w:rsid w:val="002D6E41"/>
    <w:rsid w:val="002D7637"/>
    <w:rsid w:val="002E0B37"/>
    <w:rsid w:val="002E0B70"/>
    <w:rsid w:val="002E0BEF"/>
    <w:rsid w:val="002E17F2"/>
    <w:rsid w:val="002E1D24"/>
    <w:rsid w:val="002E2A11"/>
    <w:rsid w:val="002E2B4D"/>
    <w:rsid w:val="002E368E"/>
    <w:rsid w:val="002E3791"/>
    <w:rsid w:val="002E3CB6"/>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23"/>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5907"/>
    <w:rsid w:val="0030704D"/>
    <w:rsid w:val="00307A45"/>
    <w:rsid w:val="00307BA1"/>
    <w:rsid w:val="00311702"/>
    <w:rsid w:val="00311E82"/>
    <w:rsid w:val="003124BA"/>
    <w:rsid w:val="00312C0A"/>
    <w:rsid w:val="00313FD6"/>
    <w:rsid w:val="003143BD"/>
    <w:rsid w:val="003153C1"/>
    <w:rsid w:val="00320177"/>
    <w:rsid w:val="003203ED"/>
    <w:rsid w:val="0032073F"/>
    <w:rsid w:val="0032130F"/>
    <w:rsid w:val="00322820"/>
    <w:rsid w:val="00322C9F"/>
    <w:rsid w:val="00322FB5"/>
    <w:rsid w:val="003233E6"/>
    <w:rsid w:val="00324135"/>
    <w:rsid w:val="003242DD"/>
    <w:rsid w:val="00324AA1"/>
    <w:rsid w:val="00324D23"/>
    <w:rsid w:val="00324E34"/>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A6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2E7"/>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BC5"/>
    <w:rsid w:val="00373969"/>
    <w:rsid w:val="003742AC"/>
    <w:rsid w:val="003744CE"/>
    <w:rsid w:val="00374F8B"/>
    <w:rsid w:val="00375719"/>
    <w:rsid w:val="0037673C"/>
    <w:rsid w:val="003768AA"/>
    <w:rsid w:val="00376B0A"/>
    <w:rsid w:val="0037719F"/>
    <w:rsid w:val="00377CE1"/>
    <w:rsid w:val="00380D7D"/>
    <w:rsid w:val="0038102E"/>
    <w:rsid w:val="003821E2"/>
    <w:rsid w:val="0038228C"/>
    <w:rsid w:val="0038295E"/>
    <w:rsid w:val="00383467"/>
    <w:rsid w:val="00384177"/>
    <w:rsid w:val="00384284"/>
    <w:rsid w:val="00385770"/>
    <w:rsid w:val="00385932"/>
    <w:rsid w:val="003859C1"/>
    <w:rsid w:val="00385BF0"/>
    <w:rsid w:val="003861C1"/>
    <w:rsid w:val="00386578"/>
    <w:rsid w:val="00386747"/>
    <w:rsid w:val="003872B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84E"/>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8E6"/>
    <w:rsid w:val="003A7C5D"/>
    <w:rsid w:val="003A7D5E"/>
    <w:rsid w:val="003A7EF3"/>
    <w:rsid w:val="003B02F9"/>
    <w:rsid w:val="003B055B"/>
    <w:rsid w:val="003B0669"/>
    <w:rsid w:val="003B0DC8"/>
    <w:rsid w:val="003B159C"/>
    <w:rsid w:val="003B172F"/>
    <w:rsid w:val="003B1DDF"/>
    <w:rsid w:val="003B29D5"/>
    <w:rsid w:val="003B2AE7"/>
    <w:rsid w:val="003B2B22"/>
    <w:rsid w:val="003B35D9"/>
    <w:rsid w:val="003B369F"/>
    <w:rsid w:val="003B36A3"/>
    <w:rsid w:val="003B4971"/>
    <w:rsid w:val="003B4C0C"/>
    <w:rsid w:val="003B4EB4"/>
    <w:rsid w:val="003B53CC"/>
    <w:rsid w:val="003B601F"/>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18A"/>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5A8"/>
    <w:rsid w:val="003E46C7"/>
    <w:rsid w:val="003E4789"/>
    <w:rsid w:val="003E517D"/>
    <w:rsid w:val="003E55E4"/>
    <w:rsid w:val="003E5B3A"/>
    <w:rsid w:val="003E64AD"/>
    <w:rsid w:val="003E7090"/>
    <w:rsid w:val="003E738D"/>
    <w:rsid w:val="003E74E3"/>
    <w:rsid w:val="003E7676"/>
    <w:rsid w:val="003F05C7"/>
    <w:rsid w:val="003F0903"/>
    <w:rsid w:val="003F16F6"/>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3F7D69"/>
    <w:rsid w:val="004000E8"/>
    <w:rsid w:val="004008B0"/>
    <w:rsid w:val="00402353"/>
    <w:rsid w:val="0040255D"/>
    <w:rsid w:val="004028A6"/>
    <w:rsid w:val="00402E2B"/>
    <w:rsid w:val="004039C6"/>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BD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BB7"/>
    <w:rsid w:val="00427248"/>
    <w:rsid w:val="00427772"/>
    <w:rsid w:val="004319AA"/>
    <w:rsid w:val="00431A9F"/>
    <w:rsid w:val="004328D6"/>
    <w:rsid w:val="0043299F"/>
    <w:rsid w:val="00432F94"/>
    <w:rsid w:val="00433752"/>
    <w:rsid w:val="00433CB2"/>
    <w:rsid w:val="004345C8"/>
    <w:rsid w:val="0043473D"/>
    <w:rsid w:val="00434E58"/>
    <w:rsid w:val="00434ED0"/>
    <w:rsid w:val="0043587F"/>
    <w:rsid w:val="00437447"/>
    <w:rsid w:val="00437EC6"/>
    <w:rsid w:val="00440C67"/>
    <w:rsid w:val="00440F6B"/>
    <w:rsid w:val="004410B9"/>
    <w:rsid w:val="00441829"/>
    <w:rsid w:val="00441A4E"/>
    <w:rsid w:val="00441A92"/>
    <w:rsid w:val="004427DC"/>
    <w:rsid w:val="00442A5F"/>
    <w:rsid w:val="00443C63"/>
    <w:rsid w:val="00444B1D"/>
    <w:rsid w:val="00444F56"/>
    <w:rsid w:val="004452C3"/>
    <w:rsid w:val="00445828"/>
    <w:rsid w:val="004459C8"/>
    <w:rsid w:val="00446488"/>
    <w:rsid w:val="00446A99"/>
    <w:rsid w:val="0044705A"/>
    <w:rsid w:val="004475BC"/>
    <w:rsid w:val="004478DA"/>
    <w:rsid w:val="00447BC3"/>
    <w:rsid w:val="00450214"/>
    <w:rsid w:val="00450677"/>
    <w:rsid w:val="00450E98"/>
    <w:rsid w:val="0045150B"/>
    <w:rsid w:val="004517AA"/>
    <w:rsid w:val="004522A1"/>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25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06C"/>
    <w:rsid w:val="00496498"/>
    <w:rsid w:val="004964F1"/>
    <w:rsid w:val="00496E03"/>
    <w:rsid w:val="00496FBF"/>
    <w:rsid w:val="0049704C"/>
    <w:rsid w:val="00497314"/>
    <w:rsid w:val="004974EB"/>
    <w:rsid w:val="004976D7"/>
    <w:rsid w:val="00497C80"/>
    <w:rsid w:val="004A0373"/>
    <w:rsid w:val="004A059A"/>
    <w:rsid w:val="004A1384"/>
    <w:rsid w:val="004A1610"/>
    <w:rsid w:val="004A16BC"/>
    <w:rsid w:val="004A27DF"/>
    <w:rsid w:val="004A2B94"/>
    <w:rsid w:val="004A2D47"/>
    <w:rsid w:val="004A3A69"/>
    <w:rsid w:val="004A3C42"/>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CB5"/>
    <w:rsid w:val="004B2F6C"/>
    <w:rsid w:val="004B2FC9"/>
    <w:rsid w:val="004B4087"/>
    <w:rsid w:val="004B4459"/>
    <w:rsid w:val="004B44CE"/>
    <w:rsid w:val="004B4593"/>
    <w:rsid w:val="004B69B8"/>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424A"/>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AE6"/>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55F8"/>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120"/>
    <w:rsid w:val="005219CF"/>
    <w:rsid w:val="00521DAC"/>
    <w:rsid w:val="00521FFB"/>
    <w:rsid w:val="00522170"/>
    <w:rsid w:val="00522857"/>
    <w:rsid w:val="005234AA"/>
    <w:rsid w:val="00524FB3"/>
    <w:rsid w:val="005251B0"/>
    <w:rsid w:val="00525A40"/>
    <w:rsid w:val="005266DD"/>
    <w:rsid w:val="00527D68"/>
    <w:rsid w:val="00530333"/>
    <w:rsid w:val="00530D7E"/>
    <w:rsid w:val="00531F99"/>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4FE"/>
    <w:rsid w:val="0054206F"/>
    <w:rsid w:val="00542A4D"/>
    <w:rsid w:val="00542D12"/>
    <w:rsid w:val="00543B3A"/>
    <w:rsid w:val="00543E1E"/>
    <w:rsid w:val="00544AC8"/>
    <w:rsid w:val="00545011"/>
    <w:rsid w:val="0054634A"/>
    <w:rsid w:val="005464F6"/>
    <w:rsid w:val="005465A6"/>
    <w:rsid w:val="00546970"/>
    <w:rsid w:val="00546D33"/>
    <w:rsid w:val="00546F3E"/>
    <w:rsid w:val="005471E7"/>
    <w:rsid w:val="00547601"/>
    <w:rsid w:val="00547FF5"/>
    <w:rsid w:val="00551810"/>
    <w:rsid w:val="00552A0A"/>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052"/>
    <w:rsid w:val="005772C8"/>
    <w:rsid w:val="0057762F"/>
    <w:rsid w:val="0058172D"/>
    <w:rsid w:val="005817C9"/>
    <w:rsid w:val="00582561"/>
    <w:rsid w:val="00582809"/>
    <w:rsid w:val="00583F8C"/>
    <w:rsid w:val="00585C6A"/>
    <w:rsid w:val="00586023"/>
    <w:rsid w:val="0058638E"/>
    <w:rsid w:val="00586451"/>
    <w:rsid w:val="005873DC"/>
    <w:rsid w:val="0058798C"/>
    <w:rsid w:val="005900FA"/>
    <w:rsid w:val="00590A17"/>
    <w:rsid w:val="00590F22"/>
    <w:rsid w:val="00590FB2"/>
    <w:rsid w:val="0059237B"/>
    <w:rsid w:val="00592B09"/>
    <w:rsid w:val="00593521"/>
    <w:rsid w:val="005935A4"/>
    <w:rsid w:val="00593AE2"/>
    <w:rsid w:val="005948C2"/>
    <w:rsid w:val="0059567F"/>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E34"/>
    <w:rsid w:val="005A47CD"/>
    <w:rsid w:val="005A4A47"/>
    <w:rsid w:val="005A5838"/>
    <w:rsid w:val="005A6049"/>
    <w:rsid w:val="005A6075"/>
    <w:rsid w:val="005A662D"/>
    <w:rsid w:val="005A6991"/>
    <w:rsid w:val="005A752F"/>
    <w:rsid w:val="005B0105"/>
    <w:rsid w:val="005B03D4"/>
    <w:rsid w:val="005B0557"/>
    <w:rsid w:val="005B0595"/>
    <w:rsid w:val="005B0BA9"/>
    <w:rsid w:val="005B0E9B"/>
    <w:rsid w:val="005B0EED"/>
    <w:rsid w:val="005B18CD"/>
    <w:rsid w:val="005B35BD"/>
    <w:rsid w:val="005B35D7"/>
    <w:rsid w:val="005B3651"/>
    <w:rsid w:val="005B392A"/>
    <w:rsid w:val="005B3AA3"/>
    <w:rsid w:val="005B3B9F"/>
    <w:rsid w:val="005B4C4E"/>
    <w:rsid w:val="005B4F4D"/>
    <w:rsid w:val="005B5493"/>
    <w:rsid w:val="005B5511"/>
    <w:rsid w:val="005B576D"/>
    <w:rsid w:val="005B5EAF"/>
    <w:rsid w:val="005B65FA"/>
    <w:rsid w:val="005B673A"/>
    <w:rsid w:val="005B6972"/>
    <w:rsid w:val="005B6D71"/>
    <w:rsid w:val="005B6F83"/>
    <w:rsid w:val="005C071C"/>
    <w:rsid w:val="005C2555"/>
    <w:rsid w:val="005C2834"/>
    <w:rsid w:val="005C37F3"/>
    <w:rsid w:val="005C42CB"/>
    <w:rsid w:val="005C433B"/>
    <w:rsid w:val="005C5C0D"/>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176F"/>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C35"/>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17AC6"/>
    <w:rsid w:val="00620B97"/>
    <w:rsid w:val="006215C3"/>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1C"/>
    <w:rsid w:val="0063284C"/>
    <w:rsid w:val="00632BD0"/>
    <w:rsid w:val="00633697"/>
    <w:rsid w:val="006338F4"/>
    <w:rsid w:val="00634BF5"/>
    <w:rsid w:val="00634EEA"/>
    <w:rsid w:val="0063596F"/>
    <w:rsid w:val="006362D2"/>
    <w:rsid w:val="00636398"/>
    <w:rsid w:val="0063672F"/>
    <w:rsid w:val="006367D3"/>
    <w:rsid w:val="006368D3"/>
    <w:rsid w:val="006369E9"/>
    <w:rsid w:val="006377EC"/>
    <w:rsid w:val="006403DB"/>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218B"/>
    <w:rsid w:val="00652807"/>
    <w:rsid w:val="00652CED"/>
    <w:rsid w:val="00653266"/>
    <w:rsid w:val="006533E6"/>
    <w:rsid w:val="006538FC"/>
    <w:rsid w:val="00653FB4"/>
    <w:rsid w:val="006541CA"/>
    <w:rsid w:val="00654EE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49"/>
    <w:rsid w:val="00670E64"/>
    <w:rsid w:val="0067129B"/>
    <w:rsid w:val="006719BC"/>
    <w:rsid w:val="00671DC9"/>
    <w:rsid w:val="00671E18"/>
    <w:rsid w:val="00671E79"/>
    <w:rsid w:val="0067218F"/>
    <w:rsid w:val="00673784"/>
    <w:rsid w:val="00673B0F"/>
    <w:rsid w:val="006741F2"/>
    <w:rsid w:val="0067421C"/>
    <w:rsid w:val="00674CC3"/>
    <w:rsid w:val="00675C72"/>
    <w:rsid w:val="00676048"/>
    <w:rsid w:val="006768BC"/>
    <w:rsid w:val="00676D1A"/>
    <w:rsid w:val="006771F9"/>
    <w:rsid w:val="006776D7"/>
    <w:rsid w:val="00680FB1"/>
    <w:rsid w:val="00681003"/>
    <w:rsid w:val="006812CA"/>
    <w:rsid w:val="00681324"/>
    <w:rsid w:val="006817C9"/>
    <w:rsid w:val="00682130"/>
    <w:rsid w:val="00682919"/>
    <w:rsid w:val="0068302D"/>
    <w:rsid w:val="006830A2"/>
    <w:rsid w:val="00683A3B"/>
    <w:rsid w:val="00684179"/>
    <w:rsid w:val="00684721"/>
    <w:rsid w:val="00684C61"/>
    <w:rsid w:val="00685EAF"/>
    <w:rsid w:val="00685F6F"/>
    <w:rsid w:val="0068608B"/>
    <w:rsid w:val="006867A6"/>
    <w:rsid w:val="00686917"/>
    <w:rsid w:val="006874C8"/>
    <w:rsid w:val="006878E0"/>
    <w:rsid w:val="00687B21"/>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182"/>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B88"/>
    <w:rsid w:val="006B70C9"/>
    <w:rsid w:val="006B7277"/>
    <w:rsid w:val="006B7F40"/>
    <w:rsid w:val="006C03B8"/>
    <w:rsid w:val="006C12BD"/>
    <w:rsid w:val="006C29D7"/>
    <w:rsid w:val="006C2BD5"/>
    <w:rsid w:val="006C2D02"/>
    <w:rsid w:val="006C3695"/>
    <w:rsid w:val="006C385B"/>
    <w:rsid w:val="006C3BFD"/>
    <w:rsid w:val="006C405C"/>
    <w:rsid w:val="006C4E5C"/>
    <w:rsid w:val="006C545C"/>
    <w:rsid w:val="006C58DF"/>
    <w:rsid w:val="006C59FA"/>
    <w:rsid w:val="006C59FF"/>
    <w:rsid w:val="006C5B25"/>
    <w:rsid w:val="006C5EC9"/>
    <w:rsid w:val="006C6059"/>
    <w:rsid w:val="006C65D0"/>
    <w:rsid w:val="006C7522"/>
    <w:rsid w:val="006D0AF4"/>
    <w:rsid w:val="006D0EF3"/>
    <w:rsid w:val="006D139D"/>
    <w:rsid w:val="006D1544"/>
    <w:rsid w:val="006D305F"/>
    <w:rsid w:val="006D351A"/>
    <w:rsid w:val="006D4610"/>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395"/>
    <w:rsid w:val="006E350F"/>
    <w:rsid w:val="006E3C6D"/>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B85"/>
    <w:rsid w:val="007118CA"/>
    <w:rsid w:val="00711D31"/>
    <w:rsid w:val="00712287"/>
    <w:rsid w:val="00712772"/>
    <w:rsid w:val="0071334D"/>
    <w:rsid w:val="00713CF5"/>
    <w:rsid w:val="00714750"/>
    <w:rsid w:val="007148D3"/>
    <w:rsid w:val="0071551B"/>
    <w:rsid w:val="00715638"/>
    <w:rsid w:val="00715A32"/>
    <w:rsid w:val="00715B9A"/>
    <w:rsid w:val="0071600C"/>
    <w:rsid w:val="007161DA"/>
    <w:rsid w:val="0071634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7AF"/>
    <w:rsid w:val="0073190B"/>
    <w:rsid w:val="00731A6F"/>
    <w:rsid w:val="00733553"/>
    <w:rsid w:val="007342C6"/>
    <w:rsid w:val="007348B1"/>
    <w:rsid w:val="00734E42"/>
    <w:rsid w:val="00734FCD"/>
    <w:rsid w:val="0073580E"/>
    <w:rsid w:val="007358C2"/>
    <w:rsid w:val="007360AC"/>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4A5"/>
    <w:rsid w:val="00751228"/>
    <w:rsid w:val="00752940"/>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66DBD"/>
    <w:rsid w:val="00770099"/>
    <w:rsid w:val="00770226"/>
    <w:rsid w:val="00771706"/>
    <w:rsid w:val="00771AA0"/>
    <w:rsid w:val="0077213F"/>
    <w:rsid w:val="00772C20"/>
    <w:rsid w:val="007731AF"/>
    <w:rsid w:val="007731FC"/>
    <w:rsid w:val="00773FB6"/>
    <w:rsid w:val="00774451"/>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821"/>
    <w:rsid w:val="007A0E6E"/>
    <w:rsid w:val="007A1CB3"/>
    <w:rsid w:val="007A23F2"/>
    <w:rsid w:val="007A2553"/>
    <w:rsid w:val="007A27AD"/>
    <w:rsid w:val="007A306F"/>
    <w:rsid w:val="007A43A6"/>
    <w:rsid w:val="007A58A6"/>
    <w:rsid w:val="007A5EED"/>
    <w:rsid w:val="007A5F0C"/>
    <w:rsid w:val="007A61D2"/>
    <w:rsid w:val="007A6261"/>
    <w:rsid w:val="007A6495"/>
    <w:rsid w:val="007A6F2F"/>
    <w:rsid w:val="007A7053"/>
    <w:rsid w:val="007B29DB"/>
    <w:rsid w:val="007B3D2D"/>
    <w:rsid w:val="007B437F"/>
    <w:rsid w:val="007B485F"/>
    <w:rsid w:val="007B498B"/>
    <w:rsid w:val="007B50AE"/>
    <w:rsid w:val="007B51DF"/>
    <w:rsid w:val="007B5C47"/>
    <w:rsid w:val="007B6B74"/>
    <w:rsid w:val="007B75D5"/>
    <w:rsid w:val="007B7712"/>
    <w:rsid w:val="007B7875"/>
    <w:rsid w:val="007C0476"/>
    <w:rsid w:val="007C05DD"/>
    <w:rsid w:val="007C13CB"/>
    <w:rsid w:val="007C1645"/>
    <w:rsid w:val="007C19C1"/>
    <w:rsid w:val="007C22DA"/>
    <w:rsid w:val="007C28B9"/>
    <w:rsid w:val="007C2B96"/>
    <w:rsid w:val="007C2E46"/>
    <w:rsid w:val="007C3D18"/>
    <w:rsid w:val="007C459E"/>
    <w:rsid w:val="007C4B39"/>
    <w:rsid w:val="007C5CED"/>
    <w:rsid w:val="007C60BF"/>
    <w:rsid w:val="007C61AB"/>
    <w:rsid w:val="007C6A07"/>
    <w:rsid w:val="007C700A"/>
    <w:rsid w:val="007C75A1"/>
    <w:rsid w:val="007C77A5"/>
    <w:rsid w:val="007C7843"/>
    <w:rsid w:val="007D0217"/>
    <w:rsid w:val="007D04E5"/>
    <w:rsid w:val="007D08CC"/>
    <w:rsid w:val="007D1E22"/>
    <w:rsid w:val="007D261C"/>
    <w:rsid w:val="007D28AC"/>
    <w:rsid w:val="007D5247"/>
    <w:rsid w:val="007D5809"/>
    <w:rsid w:val="007D5901"/>
    <w:rsid w:val="007D6354"/>
    <w:rsid w:val="007D65F7"/>
    <w:rsid w:val="007D6C7C"/>
    <w:rsid w:val="007D7526"/>
    <w:rsid w:val="007E15DB"/>
    <w:rsid w:val="007E252D"/>
    <w:rsid w:val="007E2FA0"/>
    <w:rsid w:val="007E3BB3"/>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1562"/>
    <w:rsid w:val="0080187F"/>
    <w:rsid w:val="00801CC4"/>
    <w:rsid w:val="0080253D"/>
    <w:rsid w:val="00802DEB"/>
    <w:rsid w:val="0080325D"/>
    <w:rsid w:val="0080330B"/>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10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521"/>
    <w:rsid w:val="00825C42"/>
    <w:rsid w:val="00825D25"/>
    <w:rsid w:val="00825D9F"/>
    <w:rsid w:val="00825EEF"/>
    <w:rsid w:val="00825F51"/>
    <w:rsid w:val="00826FF8"/>
    <w:rsid w:val="00827CAB"/>
    <w:rsid w:val="00827D6F"/>
    <w:rsid w:val="00830575"/>
    <w:rsid w:val="00830677"/>
    <w:rsid w:val="00830E87"/>
    <w:rsid w:val="0083207E"/>
    <w:rsid w:val="008326C1"/>
    <w:rsid w:val="008328DA"/>
    <w:rsid w:val="0083391C"/>
    <w:rsid w:val="00834C82"/>
    <w:rsid w:val="00835296"/>
    <w:rsid w:val="0083565C"/>
    <w:rsid w:val="00835837"/>
    <w:rsid w:val="008376AC"/>
    <w:rsid w:val="0083778B"/>
    <w:rsid w:val="00840F75"/>
    <w:rsid w:val="00841446"/>
    <w:rsid w:val="0084191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02CC"/>
    <w:rsid w:val="00851238"/>
    <w:rsid w:val="00851C3F"/>
    <w:rsid w:val="008520B0"/>
    <w:rsid w:val="008529CC"/>
    <w:rsid w:val="00853358"/>
    <w:rsid w:val="00854DF6"/>
    <w:rsid w:val="0085639A"/>
    <w:rsid w:val="00856476"/>
    <w:rsid w:val="0085648F"/>
    <w:rsid w:val="008568F5"/>
    <w:rsid w:val="00856911"/>
    <w:rsid w:val="008569B3"/>
    <w:rsid w:val="00857C50"/>
    <w:rsid w:val="008601DF"/>
    <w:rsid w:val="0086099B"/>
    <w:rsid w:val="0086143D"/>
    <w:rsid w:val="00861B66"/>
    <w:rsid w:val="00862022"/>
    <w:rsid w:val="0086242F"/>
    <w:rsid w:val="008625D5"/>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4C2"/>
    <w:rsid w:val="008846AC"/>
    <w:rsid w:val="008848F9"/>
    <w:rsid w:val="008862CE"/>
    <w:rsid w:val="0088648C"/>
    <w:rsid w:val="00886D00"/>
    <w:rsid w:val="00886D44"/>
    <w:rsid w:val="00886EE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9DC"/>
    <w:rsid w:val="008B2932"/>
    <w:rsid w:val="008B45A3"/>
    <w:rsid w:val="008B4D4B"/>
    <w:rsid w:val="008B4F75"/>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294C"/>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6DD"/>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8F"/>
    <w:rsid w:val="008F0A25"/>
    <w:rsid w:val="008F197A"/>
    <w:rsid w:val="008F19BC"/>
    <w:rsid w:val="008F1EAB"/>
    <w:rsid w:val="008F33DC"/>
    <w:rsid w:val="008F379A"/>
    <w:rsid w:val="008F37D2"/>
    <w:rsid w:val="008F4050"/>
    <w:rsid w:val="008F477F"/>
    <w:rsid w:val="008F6075"/>
    <w:rsid w:val="008F6BDC"/>
    <w:rsid w:val="008F6F19"/>
    <w:rsid w:val="008F7390"/>
    <w:rsid w:val="00900CA0"/>
    <w:rsid w:val="0090151D"/>
    <w:rsid w:val="009015A5"/>
    <w:rsid w:val="00902491"/>
    <w:rsid w:val="00902553"/>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935"/>
    <w:rsid w:val="00916FCC"/>
    <w:rsid w:val="00917191"/>
    <w:rsid w:val="00917956"/>
    <w:rsid w:val="00917CE9"/>
    <w:rsid w:val="00917E2D"/>
    <w:rsid w:val="0092027E"/>
    <w:rsid w:val="009205CD"/>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448"/>
    <w:rsid w:val="00931BA1"/>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C86"/>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6FC"/>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41"/>
    <w:rsid w:val="00974C50"/>
    <w:rsid w:val="00975D06"/>
    <w:rsid w:val="00975E91"/>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C6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4C52"/>
    <w:rsid w:val="009A58CF"/>
    <w:rsid w:val="009A5CBA"/>
    <w:rsid w:val="009A5EAE"/>
    <w:rsid w:val="009A6274"/>
    <w:rsid w:val="009A627F"/>
    <w:rsid w:val="009A645B"/>
    <w:rsid w:val="009A71C9"/>
    <w:rsid w:val="009A747D"/>
    <w:rsid w:val="009A755E"/>
    <w:rsid w:val="009B0D91"/>
    <w:rsid w:val="009B3104"/>
    <w:rsid w:val="009B396D"/>
    <w:rsid w:val="009B3AC2"/>
    <w:rsid w:val="009B3BD4"/>
    <w:rsid w:val="009B3FBD"/>
    <w:rsid w:val="009B4103"/>
    <w:rsid w:val="009B44CE"/>
    <w:rsid w:val="009B45BC"/>
    <w:rsid w:val="009B4A4D"/>
    <w:rsid w:val="009B4DF4"/>
    <w:rsid w:val="009B4E5C"/>
    <w:rsid w:val="009B5392"/>
    <w:rsid w:val="009B564E"/>
    <w:rsid w:val="009B63E2"/>
    <w:rsid w:val="009B6662"/>
    <w:rsid w:val="009B697C"/>
    <w:rsid w:val="009B6F63"/>
    <w:rsid w:val="009B6F97"/>
    <w:rsid w:val="009B7AA5"/>
    <w:rsid w:val="009B7ADC"/>
    <w:rsid w:val="009B7B75"/>
    <w:rsid w:val="009B7E87"/>
    <w:rsid w:val="009C0587"/>
    <w:rsid w:val="009C1283"/>
    <w:rsid w:val="009C273D"/>
    <w:rsid w:val="009C2DAB"/>
    <w:rsid w:val="009C30B2"/>
    <w:rsid w:val="009C3757"/>
    <w:rsid w:val="009C403E"/>
    <w:rsid w:val="009C4923"/>
    <w:rsid w:val="009C50D1"/>
    <w:rsid w:val="009C5410"/>
    <w:rsid w:val="009C5948"/>
    <w:rsid w:val="009C5A31"/>
    <w:rsid w:val="009C62EF"/>
    <w:rsid w:val="009C6698"/>
    <w:rsid w:val="009C742A"/>
    <w:rsid w:val="009C78AC"/>
    <w:rsid w:val="009D111B"/>
    <w:rsid w:val="009D1829"/>
    <w:rsid w:val="009D2044"/>
    <w:rsid w:val="009D2584"/>
    <w:rsid w:val="009D2ACB"/>
    <w:rsid w:val="009D2E2B"/>
    <w:rsid w:val="009D3288"/>
    <w:rsid w:val="009D34E4"/>
    <w:rsid w:val="009D378A"/>
    <w:rsid w:val="009D492B"/>
    <w:rsid w:val="009D4D49"/>
    <w:rsid w:val="009D4F5A"/>
    <w:rsid w:val="009D4FF0"/>
    <w:rsid w:val="009D5262"/>
    <w:rsid w:val="009D5BB6"/>
    <w:rsid w:val="009D62ED"/>
    <w:rsid w:val="009D67C7"/>
    <w:rsid w:val="009D703C"/>
    <w:rsid w:val="009D718F"/>
    <w:rsid w:val="009D7450"/>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1E0"/>
    <w:rsid w:val="009F2AE7"/>
    <w:rsid w:val="009F2AF7"/>
    <w:rsid w:val="009F2B2C"/>
    <w:rsid w:val="009F2DB3"/>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59B"/>
    <w:rsid w:val="00A11BA9"/>
    <w:rsid w:val="00A12492"/>
    <w:rsid w:val="00A129C4"/>
    <w:rsid w:val="00A13DD6"/>
    <w:rsid w:val="00A13E54"/>
    <w:rsid w:val="00A1420D"/>
    <w:rsid w:val="00A144B1"/>
    <w:rsid w:val="00A147FB"/>
    <w:rsid w:val="00A149B8"/>
    <w:rsid w:val="00A164E3"/>
    <w:rsid w:val="00A16D7C"/>
    <w:rsid w:val="00A16EE6"/>
    <w:rsid w:val="00A17F63"/>
    <w:rsid w:val="00A200EF"/>
    <w:rsid w:val="00A20176"/>
    <w:rsid w:val="00A209E4"/>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379"/>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A90"/>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1C5"/>
    <w:rsid w:val="00A62703"/>
    <w:rsid w:val="00A62C1F"/>
    <w:rsid w:val="00A63483"/>
    <w:rsid w:val="00A647D1"/>
    <w:rsid w:val="00A64DD4"/>
    <w:rsid w:val="00A65943"/>
    <w:rsid w:val="00A660AC"/>
    <w:rsid w:val="00A6630C"/>
    <w:rsid w:val="00A66720"/>
    <w:rsid w:val="00A670EF"/>
    <w:rsid w:val="00A6782F"/>
    <w:rsid w:val="00A67D49"/>
    <w:rsid w:val="00A67E6C"/>
    <w:rsid w:val="00A716D3"/>
    <w:rsid w:val="00A71B99"/>
    <w:rsid w:val="00A71E0A"/>
    <w:rsid w:val="00A7246D"/>
    <w:rsid w:val="00A72E81"/>
    <w:rsid w:val="00A73989"/>
    <w:rsid w:val="00A739D0"/>
    <w:rsid w:val="00A73D7E"/>
    <w:rsid w:val="00A746CE"/>
    <w:rsid w:val="00A74F7D"/>
    <w:rsid w:val="00A754EE"/>
    <w:rsid w:val="00A761D4"/>
    <w:rsid w:val="00A762E1"/>
    <w:rsid w:val="00A773F0"/>
    <w:rsid w:val="00A776B4"/>
    <w:rsid w:val="00A777E9"/>
    <w:rsid w:val="00A77EC4"/>
    <w:rsid w:val="00A80633"/>
    <w:rsid w:val="00A81391"/>
    <w:rsid w:val="00A83B47"/>
    <w:rsid w:val="00A8445F"/>
    <w:rsid w:val="00A852ED"/>
    <w:rsid w:val="00A8531C"/>
    <w:rsid w:val="00A85A38"/>
    <w:rsid w:val="00A85D63"/>
    <w:rsid w:val="00A8722D"/>
    <w:rsid w:val="00A87538"/>
    <w:rsid w:val="00A877A9"/>
    <w:rsid w:val="00A91F23"/>
    <w:rsid w:val="00A920C7"/>
    <w:rsid w:val="00A92879"/>
    <w:rsid w:val="00A93D59"/>
    <w:rsid w:val="00A9544C"/>
    <w:rsid w:val="00A956A5"/>
    <w:rsid w:val="00A9594B"/>
    <w:rsid w:val="00A96357"/>
    <w:rsid w:val="00A96765"/>
    <w:rsid w:val="00A979EE"/>
    <w:rsid w:val="00A97EE2"/>
    <w:rsid w:val="00AA016F"/>
    <w:rsid w:val="00AA05E2"/>
    <w:rsid w:val="00AA1D8A"/>
    <w:rsid w:val="00AA1ED6"/>
    <w:rsid w:val="00AA23DA"/>
    <w:rsid w:val="00AA2D9C"/>
    <w:rsid w:val="00AA3748"/>
    <w:rsid w:val="00AA446F"/>
    <w:rsid w:val="00AA51D6"/>
    <w:rsid w:val="00AA5D17"/>
    <w:rsid w:val="00AA70AC"/>
    <w:rsid w:val="00AA71B0"/>
    <w:rsid w:val="00AA76CD"/>
    <w:rsid w:val="00AB0338"/>
    <w:rsid w:val="00AB04D2"/>
    <w:rsid w:val="00AB0BC8"/>
    <w:rsid w:val="00AB11CA"/>
    <w:rsid w:val="00AB1387"/>
    <w:rsid w:val="00AB14D9"/>
    <w:rsid w:val="00AB19C7"/>
    <w:rsid w:val="00AB1B76"/>
    <w:rsid w:val="00AB1C41"/>
    <w:rsid w:val="00AB370D"/>
    <w:rsid w:val="00AB3B29"/>
    <w:rsid w:val="00AB4AB8"/>
    <w:rsid w:val="00AB4BAA"/>
    <w:rsid w:val="00AB5469"/>
    <w:rsid w:val="00AB655E"/>
    <w:rsid w:val="00AB693B"/>
    <w:rsid w:val="00AB6EAE"/>
    <w:rsid w:val="00AB7435"/>
    <w:rsid w:val="00AB7DA2"/>
    <w:rsid w:val="00AC007F"/>
    <w:rsid w:val="00AC158C"/>
    <w:rsid w:val="00AC1AB7"/>
    <w:rsid w:val="00AC1D55"/>
    <w:rsid w:val="00AC257A"/>
    <w:rsid w:val="00AC2ECD"/>
    <w:rsid w:val="00AC3119"/>
    <w:rsid w:val="00AC38AE"/>
    <w:rsid w:val="00AC49FB"/>
    <w:rsid w:val="00AC5199"/>
    <w:rsid w:val="00AC5569"/>
    <w:rsid w:val="00AC5A10"/>
    <w:rsid w:val="00AC5B90"/>
    <w:rsid w:val="00AC630A"/>
    <w:rsid w:val="00AC6962"/>
    <w:rsid w:val="00AC76DF"/>
    <w:rsid w:val="00AC786A"/>
    <w:rsid w:val="00AC7AD7"/>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E0E"/>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E74"/>
    <w:rsid w:val="00B02FA3"/>
    <w:rsid w:val="00B03281"/>
    <w:rsid w:val="00B0384F"/>
    <w:rsid w:val="00B03EC6"/>
    <w:rsid w:val="00B05084"/>
    <w:rsid w:val="00B071B3"/>
    <w:rsid w:val="00B0797B"/>
    <w:rsid w:val="00B10EEB"/>
    <w:rsid w:val="00B11379"/>
    <w:rsid w:val="00B1177A"/>
    <w:rsid w:val="00B11D83"/>
    <w:rsid w:val="00B12447"/>
    <w:rsid w:val="00B132FF"/>
    <w:rsid w:val="00B143FA"/>
    <w:rsid w:val="00B146E4"/>
    <w:rsid w:val="00B149BC"/>
    <w:rsid w:val="00B15781"/>
    <w:rsid w:val="00B157F9"/>
    <w:rsid w:val="00B159ED"/>
    <w:rsid w:val="00B1625F"/>
    <w:rsid w:val="00B168FB"/>
    <w:rsid w:val="00B169C0"/>
    <w:rsid w:val="00B17846"/>
    <w:rsid w:val="00B17D61"/>
    <w:rsid w:val="00B200EB"/>
    <w:rsid w:val="00B20256"/>
    <w:rsid w:val="00B206FF"/>
    <w:rsid w:val="00B20D09"/>
    <w:rsid w:val="00B20DD9"/>
    <w:rsid w:val="00B21D5E"/>
    <w:rsid w:val="00B223A0"/>
    <w:rsid w:val="00B22634"/>
    <w:rsid w:val="00B229B8"/>
    <w:rsid w:val="00B231A3"/>
    <w:rsid w:val="00B23755"/>
    <w:rsid w:val="00B23D38"/>
    <w:rsid w:val="00B23DBD"/>
    <w:rsid w:val="00B2409E"/>
    <w:rsid w:val="00B24598"/>
    <w:rsid w:val="00B24D34"/>
    <w:rsid w:val="00B25A7A"/>
    <w:rsid w:val="00B25C41"/>
    <w:rsid w:val="00B263DB"/>
    <w:rsid w:val="00B26C1E"/>
    <w:rsid w:val="00B2763F"/>
    <w:rsid w:val="00B27AAC"/>
    <w:rsid w:val="00B27EF6"/>
    <w:rsid w:val="00B30016"/>
    <w:rsid w:val="00B30309"/>
    <w:rsid w:val="00B30312"/>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2684"/>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3D28"/>
    <w:rsid w:val="00B54495"/>
    <w:rsid w:val="00B54858"/>
    <w:rsid w:val="00B55710"/>
    <w:rsid w:val="00B55E5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1D6"/>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526"/>
    <w:rsid w:val="00B866B2"/>
    <w:rsid w:val="00B9021E"/>
    <w:rsid w:val="00B909B5"/>
    <w:rsid w:val="00B90BFF"/>
    <w:rsid w:val="00B90F73"/>
    <w:rsid w:val="00B911CA"/>
    <w:rsid w:val="00B91449"/>
    <w:rsid w:val="00B915F9"/>
    <w:rsid w:val="00B917F9"/>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217"/>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4C7B"/>
    <w:rsid w:val="00BB6BE1"/>
    <w:rsid w:val="00BB6E21"/>
    <w:rsid w:val="00BB703C"/>
    <w:rsid w:val="00BC024D"/>
    <w:rsid w:val="00BC0979"/>
    <w:rsid w:val="00BC0BC7"/>
    <w:rsid w:val="00BC0CE6"/>
    <w:rsid w:val="00BC0F31"/>
    <w:rsid w:val="00BC0FC0"/>
    <w:rsid w:val="00BC0FDC"/>
    <w:rsid w:val="00BC1353"/>
    <w:rsid w:val="00BC1A21"/>
    <w:rsid w:val="00BC2255"/>
    <w:rsid w:val="00BC492B"/>
    <w:rsid w:val="00BC4D2E"/>
    <w:rsid w:val="00BC4E54"/>
    <w:rsid w:val="00BC504D"/>
    <w:rsid w:val="00BC74D1"/>
    <w:rsid w:val="00BC7583"/>
    <w:rsid w:val="00BD0073"/>
    <w:rsid w:val="00BD48AC"/>
    <w:rsid w:val="00BD4AE4"/>
    <w:rsid w:val="00BD55BA"/>
    <w:rsid w:val="00BD5762"/>
    <w:rsid w:val="00BD5F1A"/>
    <w:rsid w:val="00BD657D"/>
    <w:rsid w:val="00BD78A3"/>
    <w:rsid w:val="00BD7DE3"/>
    <w:rsid w:val="00BE079A"/>
    <w:rsid w:val="00BE1234"/>
    <w:rsid w:val="00BE1583"/>
    <w:rsid w:val="00BE1C72"/>
    <w:rsid w:val="00BE1CD1"/>
    <w:rsid w:val="00BE260D"/>
    <w:rsid w:val="00BE29A9"/>
    <w:rsid w:val="00BE2FA6"/>
    <w:rsid w:val="00BE333F"/>
    <w:rsid w:val="00BE35D4"/>
    <w:rsid w:val="00BE3D28"/>
    <w:rsid w:val="00BE4265"/>
    <w:rsid w:val="00BE514C"/>
    <w:rsid w:val="00BE550C"/>
    <w:rsid w:val="00BE5CFC"/>
    <w:rsid w:val="00BE602D"/>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366D"/>
    <w:rsid w:val="00C040F7"/>
    <w:rsid w:val="00C044AB"/>
    <w:rsid w:val="00C04C9F"/>
    <w:rsid w:val="00C05458"/>
    <w:rsid w:val="00C05706"/>
    <w:rsid w:val="00C06071"/>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160"/>
    <w:rsid w:val="00C17316"/>
    <w:rsid w:val="00C208F5"/>
    <w:rsid w:val="00C226CD"/>
    <w:rsid w:val="00C23EAD"/>
    <w:rsid w:val="00C24AA4"/>
    <w:rsid w:val="00C24D21"/>
    <w:rsid w:val="00C26007"/>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372"/>
    <w:rsid w:val="00C4082F"/>
    <w:rsid w:val="00C41366"/>
    <w:rsid w:val="00C41535"/>
    <w:rsid w:val="00C41EB7"/>
    <w:rsid w:val="00C42DA4"/>
    <w:rsid w:val="00C43A6C"/>
    <w:rsid w:val="00C43FCC"/>
    <w:rsid w:val="00C44972"/>
    <w:rsid w:val="00C45739"/>
    <w:rsid w:val="00C45CC4"/>
    <w:rsid w:val="00C45F08"/>
    <w:rsid w:val="00C46B7B"/>
    <w:rsid w:val="00C500B5"/>
    <w:rsid w:val="00C5010D"/>
    <w:rsid w:val="00C5097D"/>
    <w:rsid w:val="00C50BA6"/>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1551"/>
    <w:rsid w:val="00C728F3"/>
    <w:rsid w:val="00C72EF4"/>
    <w:rsid w:val="00C7412A"/>
    <w:rsid w:val="00C754E8"/>
    <w:rsid w:val="00C7556C"/>
    <w:rsid w:val="00C755E3"/>
    <w:rsid w:val="00C75D2F"/>
    <w:rsid w:val="00C76B89"/>
    <w:rsid w:val="00C76D90"/>
    <w:rsid w:val="00C76E3C"/>
    <w:rsid w:val="00C77624"/>
    <w:rsid w:val="00C7774C"/>
    <w:rsid w:val="00C8085D"/>
    <w:rsid w:val="00C80BE1"/>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A97"/>
    <w:rsid w:val="00CB0F89"/>
    <w:rsid w:val="00CB1F63"/>
    <w:rsid w:val="00CB2067"/>
    <w:rsid w:val="00CB37DE"/>
    <w:rsid w:val="00CB4453"/>
    <w:rsid w:val="00CB4899"/>
    <w:rsid w:val="00CB4D5A"/>
    <w:rsid w:val="00CB6855"/>
    <w:rsid w:val="00CB6997"/>
    <w:rsid w:val="00CB79B1"/>
    <w:rsid w:val="00CC040E"/>
    <w:rsid w:val="00CC05E6"/>
    <w:rsid w:val="00CC111F"/>
    <w:rsid w:val="00CC1E1C"/>
    <w:rsid w:val="00CC3806"/>
    <w:rsid w:val="00CC3910"/>
    <w:rsid w:val="00CC3E12"/>
    <w:rsid w:val="00CC3EA0"/>
    <w:rsid w:val="00CC469C"/>
    <w:rsid w:val="00CC4E43"/>
    <w:rsid w:val="00CC51F4"/>
    <w:rsid w:val="00CC5C3E"/>
    <w:rsid w:val="00CC5D4D"/>
    <w:rsid w:val="00CC66FA"/>
    <w:rsid w:val="00CC67A1"/>
    <w:rsid w:val="00CC71A0"/>
    <w:rsid w:val="00CC7B45"/>
    <w:rsid w:val="00CD0B1E"/>
    <w:rsid w:val="00CD1188"/>
    <w:rsid w:val="00CD1301"/>
    <w:rsid w:val="00CD15BB"/>
    <w:rsid w:val="00CD2ED1"/>
    <w:rsid w:val="00CD337B"/>
    <w:rsid w:val="00CD40DC"/>
    <w:rsid w:val="00CD4CD9"/>
    <w:rsid w:val="00CD5CBD"/>
    <w:rsid w:val="00CD63B2"/>
    <w:rsid w:val="00CD652C"/>
    <w:rsid w:val="00CD6B8F"/>
    <w:rsid w:val="00CD6CA5"/>
    <w:rsid w:val="00CD6FCC"/>
    <w:rsid w:val="00CD7B72"/>
    <w:rsid w:val="00CE0744"/>
    <w:rsid w:val="00CE0F52"/>
    <w:rsid w:val="00CE1237"/>
    <w:rsid w:val="00CE1A49"/>
    <w:rsid w:val="00CE1AB0"/>
    <w:rsid w:val="00CE20B6"/>
    <w:rsid w:val="00CE277C"/>
    <w:rsid w:val="00CE292F"/>
    <w:rsid w:val="00CE2C47"/>
    <w:rsid w:val="00CE4A12"/>
    <w:rsid w:val="00CE4B16"/>
    <w:rsid w:val="00CE59DC"/>
    <w:rsid w:val="00CE5B18"/>
    <w:rsid w:val="00CE5DBA"/>
    <w:rsid w:val="00CE5EBF"/>
    <w:rsid w:val="00CE63FF"/>
    <w:rsid w:val="00CE7561"/>
    <w:rsid w:val="00CE75E3"/>
    <w:rsid w:val="00CF07BD"/>
    <w:rsid w:val="00CF0924"/>
    <w:rsid w:val="00CF0C35"/>
    <w:rsid w:val="00CF11F6"/>
    <w:rsid w:val="00CF1354"/>
    <w:rsid w:val="00CF3750"/>
    <w:rsid w:val="00CF3B1F"/>
    <w:rsid w:val="00CF3BF6"/>
    <w:rsid w:val="00CF3C36"/>
    <w:rsid w:val="00CF49C1"/>
    <w:rsid w:val="00CF5117"/>
    <w:rsid w:val="00CF57A9"/>
    <w:rsid w:val="00CF625B"/>
    <w:rsid w:val="00CF6712"/>
    <w:rsid w:val="00CF687E"/>
    <w:rsid w:val="00CF743E"/>
    <w:rsid w:val="00D018A7"/>
    <w:rsid w:val="00D01A7D"/>
    <w:rsid w:val="00D01D27"/>
    <w:rsid w:val="00D02466"/>
    <w:rsid w:val="00D02803"/>
    <w:rsid w:val="00D0349B"/>
    <w:rsid w:val="00D04EAA"/>
    <w:rsid w:val="00D05A48"/>
    <w:rsid w:val="00D0634C"/>
    <w:rsid w:val="00D068EE"/>
    <w:rsid w:val="00D06D04"/>
    <w:rsid w:val="00D07567"/>
    <w:rsid w:val="00D07935"/>
    <w:rsid w:val="00D07C8C"/>
    <w:rsid w:val="00D10249"/>
    <w:rsid w:val="00D10659"/>
    <w:rsid w:val="00D1078E"/>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5DDF"/>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5CAA"/>
    <w:rsid w:val="00D36E71"/>
    <w:rsid w:val="00D37053"/>
    <w:rsid w:val="00D3771F"/>
    <w:rsid w:val="00D37D87"/>
    <w:rsid w:val="00D40629"/>
    <w:rsid w:val="00D40B33"/>
    <w:rsid w:val="00D4102D"/>
    <w:rsid w:val="00D414C6"/>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6DE"/>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472"/>
    <w:rsid w:val="00D823C6"/>
    <w:rsid w:val="00D83480"/>
    <w:rsid w:val="00D83497"/>
    <w:rsid w:val="00D84E2F"/>
    <w:rsid w:val="00D85D70"/>
    <w:rsid w:val="00D86C62"/>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0D3"/>
    <w:rsid w:val="00DB27F9"/>
    <w:rsid w:val="00DB286C"/>
    <w:rsid w:val="00DB377D"/>
    <w:rsid w:val="00DB44AF"/>
    <w:rsid w:val="00DB4F51"/>
    <w:rsid w:val="00DB50C5"/>
    <w:rsid w:val="00DB59AD"/>
    <w:rsid w:val="00DB5D71"/>
    <w:rsid w:val="00DB6054"/>
    <w:rsid w:val="00DB6E10"/>
    <w:rsid w:val="00DB6FD5"/>
    <w:rsid w:val="00DC0BB6"/>
    <w:rsid w:val="00DC112E"/>
    <w:rsid w:val="00DC2D36"/>
    <w:rsid w:val="00DC3D86"/>
    <w:rsid w:val="00DC4F13"/>
    <w:rsid w:val="00DC53EF"/>
    <w:rsid w:val="00DC5C32"/>
    <w:rsid w:val="00DC5E99"/>
    <w:rsid w:val="00DC5FB3"/>
    <w:rsid w:val="00DC6129"/>
    <w:rsid w:val="00DC631A"/>
    <w:rsid w:val="00DC6DC7"/>
    <w:rsid w:val="00DD017F"/>
    <w:rsid w:val="00DD126B"/>
    <w:rsid w:val="00DD1AE7"/>
    <w:rsid w:val="00DD2492"/>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BEC"/>
    <w:rsid w:val="00DF2DFD"/>
    <w:rsid w:val="00DF32AC"/>
    <w:rsid w:val="00DF37A0"/>
    <w:rsid w:val="00DF39AF"/>
    <w:rsid w:val="00DF47EF"/>
    <w:rsid w:val="00DF4819"/>
    <w:rsid w:val="00DF486A"/>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68AA"/>
    <w:rsid w:val="00E07799"/>
    <w:rsid w:val="00E10E81"/>
    <w:rsid w:val="00E110E7"/>
    <w:rsid w:val="00E115D2"/>
    <w:rsid w:val="00E11B20"/>
    <w:rsid w:val="00E12763"/>
    <w:rsid w:val="00E128BD"/>
    <w:rsid w:val="00E12923"/>
    <w:rsid w:val="00E13310"/>
    <w:rsid w:val="00E13AB8"/>
    <w:rsid w:val="00E140BD"/>
    <w:rsid w:val="00E14958"/>
    <w:rsid w:val="00E14C1C"/>
    <w:rsid w:val="00E151C0"/>
    <w:rsid w:val="00E15432"/>
    <w:rsid w:val="00E158A7"/>
    <w:rsid w:val="00E158E4"/>
    <w:rsid w:val="00E15961"/>
    <w:rsid w:val="00E16C70"/>
    <w:rsid w:val="00E171C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852"/>
    <w:rsid w:val="00E25DE2"/>
    <w:rsid w:val="00E266B7"/>
    <w:rsid w:val="00E27038"/>
    <w:rsid w:val="00E271A1"/>
    <w:rsid w:val="00E27883"/>
    <w:rsid w:val="00E303AE"/>
    <w:rsid w:val="00E30B5A"/>
    <w:rsid w:val="00E310B0"/>
    <w:rsid w:val="00E3123D"/>
    <w:rsid w:val="00E31461"/>
    <w:rsid w:val="00E31B8C"/>
    <w:rsid w:val="00E31D43"/>
    <w:rsid w:val="00E31F8C"/>
    <w:rsid w:val="00E3224A"/>
    <w:rsid w:val="00E32328"/>
    <w:rsid w:val="00E32608"/>
    <w:rsid w:val="00E32B0C"/>
    <w:rsid w:val="00E32B8E"/>
    <w:rsid w:val="00E3370E"/>
    <w:rsid w:val="00E3484E"/>
    <w:rsid w:val="00E34B6E"/>
    <w:rsid w:val="00E3526B"/>
    <w:rsid w:val="00E35F8B"/>
    <w:rsid w:val="00E36233"/>
    <w:rsid w:val="00E363DC"/>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62"/>
    <w:rsid w:val="00E543D1"/>
    <w:rsid w:val="00E5446B"/>
    <w:rsid w:val="00E54E3B"/>
    <w:rsid w:val="00E55BAF"/>
    <w:rsid w:val="00E55C28"/>
    <w:rsid w:val="00E5616D"/>
    <w:rsid w:val="00E570AD"/>
    <w:rsid w:val="00E57565"/>
    <w:rsid w:val="00E579A7"/>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30FD"/>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0F"/>
    <w:rsid w:val="00E85443"/>
    <w:rsid w:val="00E85928"/>
    <w:rsid w:val="00E870F5"/>
    <w:rsid w:val="00E8723F"/>
    <w:rsid w:val="00E87822"/>
    <w:rsid w:val="00E87A9B"/>
    <w:rsid w:val="00E87D7F"/>
    <w:rsid w:val="00E90341"/>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091"/>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613"/>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C7F03"/>
    <w:rsid w:val="00ED00DD"/>
    <w:rsid w:val="00ED1006"/>
    <w:rsid w:val="00ED2A60"/>
    <w:rsid w:val="00ED3808"/>
    <w:rsid w:val="00ED454D"/>
    <w:rsid w:val="00ED4AFA"/>
    <w:rsid w:val="00ED4BA1"/>
    <w:rsid w:val="00ED635F"/>
    <w:rsid w:val="00ED6BD6"/>
    <w:rsid w:val="00ED6E55"/>
    <w:rsid w:val="00ED78C9"/>
    <w:rsid w:val="00EE0D13"/>
    <w:rsid w:val="00EE1F98"/>
    <w:rsid w:val="00EE280C"/>
    <w:rsid w:val="00EE28F5"/>
    <w:rsid w:val="00EE35AB"/>
    <w:rsid w:val="00EE6B5A"/>
    <w:rsid w:val="00EE6F49"/>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8B"/>
    <w:rsid w:val="00F01AA2"/>
    <w:rsid w:val="00F02759"/>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25E"/>
    <w:rsid w:val="00F07533"/>
    <w:rsid w:val="00F10336"/>
    <w:rsid w:val="00F10629"/>
    <w:rsid w:val="00F10CC8"/>
    <w:rsid w:val="00F110AC"/>
    <w:rsid w:val="00F11372"/>
    <w:rsid w:val="00F118C9"/>
    <w:rsid w:val="00F11C86"/>
    <w:rsid w:val="00F12093"/>
    <w:rsid w:val="00F13364"/>
    <w:rsid w:val="00F13946"/>
    <w:rsid w:val="00F13B90"/>
    <w:rsid w:val="00F151AF"/>
    <w:rsid w:val="00F15491"/>
    <w:rsid w:val="00F15FA5"/>
    <w:rsid w:val="00F163C6"/>
    <w:rsid w:val="00F1664B"/>
    <w:rsid w:val="00F168FA"/>
    <w:rsid w:val="00F16A6F"/>
    <w:rsid w:val="00F16F27"/>
    <w:rsid w:val="00F16F51"/>
    <w:rsid w:val="00F16FDE"/>
    <w:rsid w:val="00F1733E"/>
    <w:rsid w:val="00F209B7"/>
    <w:rsid w:val="00F21135"/>
    <w:rsid w:val="00F21735"/>
    <w:rsid w:val="00F21C5E"/>
    <w:rsid w:val="00F224CA"/>
    <w:rsid w:val="00F23D23"/>
    <w:rsid w:val="00F243D8"/>
    <w:rsid w:val="00F243E4"/>
    <w:rsid w:val="00F26E23"/>
    <w:rsid w:val="00F276AD"/>
    <w:rsid w:val="00F27994"/>
    <w:rsid w:val="00F27FAF"/>
    <w:rsid w:val="00F30648"/>
    <w:rsid w:val="00F30828"/>
    <w:rsid w:val="00F30FE8"/>
    <w:rsid w:val="00F313D6"/>
    <w:rsid w:val="00F31437"/>
    <w:rsid w:val="00F31EE4"/>
    <w:rsid w:val="00F32194"/>
    <w:rsid w:val="00F33297"/>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C94"/>
    <w:rsid w:val="00F434C6"/>
    <w:rsid w:val="00F43D4A"/>
    <w:rsid w:val="00F43F65"/>
    <w:rsid w:val="00F457DA"/>
    <w:rsid w:val="00F45E4E"/>
    <w:rsid w:val="00F468C8"/>
    <w:rsid w:val="00F469FA"/>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3CA"/>
    <w:rsid w:val="00F5547B"/>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24"/>
    <w:rsid w:val="00F74BB9"/>
    <w:rsid w:val="00F75582"/>
    <w:rsid w:val="00F755A8"/>
    <w:rsid w:val="00F75791"/>
    <w:rsid w:val="00F7587B"/>
    <w:rsid w:val="00F75A12"/>
    <w:rsid w:val="00F76EFA"/>
    <w:rsid w:val="00F771F2"/>
    <w:rsid w:val="00F800BF"/>
    <w:rsid w:val="00F804BE"/>
    <w:rsid w:val="00F80F50"/>
    <w:rsid w:val="00F817CE"/>
    <w:rsid w:val="00F81DA0"/>
    <w:rsid w:val="00F8252E"/>
    <w:rsid w:val="00F82D94"/>
    <w:rsid w:val="00F82FBC"/>
    <w:rsid w:val="00F8345A"/>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7DE"/>
    <w:rsid w:val="00F96985"/>
    <w:rsid w:val="00F96B5B"/>
    <w:rsid w:val="00F97838"/>
    <w:rsid w:val="00FA007C"/>
    <w:rsid w:val="00FA070D"/>
    <w:rsid w:val="00FA1A18"/>
    <w:rsid w:val="00FA20F7"/>
    <w:rsid w:val="00FA2205"/>
    <w:rsid w:val="00FA2283"/>
    <w:rsid w:val="00FA22F2"/>
    <w:rsid w:val="00FA22F8"/>
    <w:rsid w:val="00FA2A95"/>
    <w:rsid w:val="00FA2BB3"/>
    <w:rsid w:val="00FA31F0"/>
    <w:rsid w:val="00FA389F"/>
    <w:rsid w:val="00FA4908"/>
    <w:rsid w:val="00FA55BB"/>
    <w:rsid w:val="00FA5ABF"/>
    <w:rsid w:val="00FA6C4A"/>
    <w:rsid w:val="00FA6E5B"/>
    <w:rsid w:val="00FA7109"/>
    <w:rsid w:val="00FA7755"/>
    <w:rsid w:val="00FA7F00"/>
    <w:rsid w:val="00FB0E2A"/>
    <w:rsid w:val="00FB12E4"/>
    <w:rsid w:val="00FB1640"/>
    <w:rsid w:val="00FB1B76"/>
    <w:rsid w:val="00FB2011"/>
    <w:rsid w:val="00FB3324"/>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B87"/>
    <w:rsid w:val="00FD4578"/>
    <w:rsid w:val="00FD47ED"/>
    <w:rsid w:val="00FD710F"/>
    <w:rsid w:val="00FD74DB"/>
    <w:rsid w:val="00FD75E6"/>
    <w:rsid w:val="00FD7660"/>
    <w:rsid w:val="00FD7894"/>
    <w:rsid w:val="00FD7BE1"/>
    <w:rsid w:val="00FE0490"/>
    <w:rsid w:val="00FE0655"/>
    <w:rsid w:val="00FE1519"/>
    <w:rsid w:val="00FE1F53"/>
    <w:rsid w:val="00FE220A"/>
    <w:rsid w:val="00FE2365"/>
    <w:rsid w:val="00FE32C1"/>
    <w:rsid w:val="00FE37D0"/>
    <w:rsid w:val="00FE48EB"/>
    <w:rsid w:val="00FE4C7B"/>
    <w:rsid w:val="00FE4D7E"/>
    <w:rsid w:val="00FE5659"/>
    <w:rsid w:val="00FE57B9"/>
    <w:rsid w:val="00FE67E0"/>
    <w:rsid w:val="00FE6B82"/>
    <w:rsid w:val="00FE7336"/>
    <w:rsid w:val="00FE769A"/>
    <w:rsid w:val="00FE787C"/>
    <w:rsid w:val="00FF07B8"/>
    <w:rsid w:val="00FF0AFB"/>
    <w:rsid w:val="00FF10FD"/>
    <w:rsid w:val="00FF1F6E"/>
    <w:rsid w:val="00FF302A"/>
    <w:rsid w:val="00FF3BB8"/>
    <w:rsid w:val="00FF45A5"/>
    <w:rsid w:val="00FF471F"/>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150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C41366"/>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C4136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4136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C41366"/>
    <w:pPr>
      <w:numPr>
        <w:ilvl w:val="3"/>
      </w:numPr>
      <w:outlineLvl w:val="3"/>
    </w:pPr>
    <w:rPr>
      <w:sz w:val="24"/>
      <w:szCs w:val="24"/>
    </w:rPr>
  </w:style>
  <w:style w:type="paragraph" w:styleId="Heading5">
    <w:name w:val="heading 5"/>
    <w:aliases w:val="H5"/>
    <w:basedOn w:val="Heading4"/>
    <w:next w:val="Normal"/>
    <w:link w:val="Heading5Char"/>
    <w:qFormat/>
    <w:rsid w:val="00C41366"/>
    <w:pPr>
      <w:numPr>
        <w:ilvl w:val="4"/>
      </w:numPr>
      <w:outlineLvl w:val="4"/>
    </w:pPr>
    <w:rPr>
      <w:sz w:val="22"/>
      <w:szCs w:val="22"/>
    </w:rPr>
  </w:style>
  <w:style w:type="paragraph" w:styleId="Heading6">
    <w:name w:val="heading 6"/>
    <w:basedOn w:val="Normal"/>
    <w:next w:val="Normal"/>
    <w:link w:val="Heading6Char"/>
    <w:qFormat/>
    <w:rsid w:val="00C41366"/>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C41366"/>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C41366"/>
    <w:pPr>
      <w:numPr>
        <w:ilvl w:val="7"/>
      </w:numPr>
      <w:outlineLvl w:val="7"/>
    </w:pPr>
  </w:style>
  <w:style w:type="paragraph" w:styleId="Heading9">
    <w:name w:val="heading 9"/>
    <w:aliases w:val="Figure Heading,FH"/>
    <w:basedOn w:val="Heading8"/>
    <w:next w:val="Normal"/>
    <w:link w:val="Heading9Char"/>
    <w:qFormat/>
    <w:rsid w:val="00C41366"/>
    <w:pPr>
      <w:numPr>
        <w:ilvl w:val="8"/>
      </w:numPr>
      <w:outlineLvl w:val="8"/>
    </w:pPr>
  </w:style>
  <w:style w:type="character" w:default="1" w:styleId="DefaultParagraphFont">
    <w:name w:val="Default Paragraph Font"/>
    <w:uiPriority w:val="1"/>
    <w:semiHidden/>
    <w:unhideWhenUsed/>
    <w:rsid w:val="004515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150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41366"/>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41366"/>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C41366"/>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C41366"/>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C41366"/>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C41366"/>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C41366"/>
    <w:pPr>
      <w:spacing w:before="40"/>
    </w:pPr>
    <w:rPr>
      <w:rFonts w:ascii="Arial" w:eastAsia="MS Mincho" w:hAnsi="Arial"/>
      <w:i/>
      <w:sz w:val="18"/>
      <w:szCs w:val="24"/>
      <w:lang w:eastAsia="en-GB"/>
    </w:rPr>
  </w:style>
  <w:style w:type="character" w:customStyle="1" w:styleId="CommentsChar">
    <w:name w:val="Comments Char"/>
    <w:link w:val="Comments"/>
    <w:rsid w:val="00C41366"/>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C41366"/>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C41366"/>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C41366"/>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C41366"/>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C41366"/>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C41366"/>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C50BA6"/>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752940"/>
    <w:rPr>
      <w:rFonts w:asciiTheme="minorHAnsi" w:eastAsiaTheme="minorHAnsi" w:hAnsiTheme="minorHAnsi"/>
      <w:b/>
      <w:bCs/>
      <w:sz w:val="22"/>
    </w:rPr>
  </w:style>
  <w:style w:type="character" w:customStyle="1" w:styleId="bulletChar">
    <w:name w:val="bullet Char"/>
    <w:basedOn w:val="DefaultParagraphFont"/>
    <w:link w:val="bullet"/>
    <w:locked/>
    <w:rsid w:val="00C7774C"/>
  </w:style>
  <w:style w:type="paragraph" w:customStyle="1" w:styleId="bullet">
    <w:name w:val="bullet"/>
    <w:basedOn w:val="Normal"/>
    <w:link w:val="bulletChar"/>
    <w:rsid w:val="00C7774C"/>
    <w:pPr>
      <w:numPr>
        <w:numId w:val="27"/>
      </w:numPr>
      <w:spacing w:after="60" w:line="240" w:lineRule="auto"/>
      <w:contextualSpacing/>
      <w:jc w:val="both"/>
    </w:pPr>
    <w:rPr>
      <w:rFonts w:ascii="CG Times (WN)" w:eastAsia="SimSun" w:hAnsi="CG Times (WN)"/>
      <w:sz w:val="20"/>
    </w:rPr>
  </w:style>
  <w:style w:type="character" w:customStyle="1" w:styleId="ReferenceChar">
    <w:name w:val="Reference Char"/>
    <w:link w:val="Reference"/>
    <w:locked/>
    <w:rsid w:val="00886EE4"/>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41366"/>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1366"/>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C41366"/>
    <w:rPr>
      <w:rFonts w:ascii="Arial" w:eastAsiaTheme="minorHAnsi" w:hAnsi="Arial"/>
      <w:sz w:val="22"/>
      <w:szCs w:val="22"/>
      <w:lang w:val="en-GB" w:eastAsia="zh-CN"/>
    </w:rPr>
  </w:style>
  <w:style w:type="character" w:customStyle="1" w:styleId="Heading6Char">
    <w:name w:val="Heading 6 Char"/>
    <w:basedOn w:val="DefaultParagraphFont"/>
    <w:link w:val="Heading6"/>
    <w:rsid w:val="00C41366"/>
    <w:rPr>
      <w:rFonts w:ascii="Arial" w:eastAsiaTheme="minorHAnsi" w:hAnsi="Arial" w:cs="Arial"/>
      <w:sz w:val="22"/>
    </w:rPr>
  </w:style>
  <w:style w:type="character" w:customStyle="1" w:styleId="Heading7Char">
    <w:name w:val="Heading 7 Char"/>
    <w:basedOn w:val="DefaultParagraphFont"/>
    <w:link w:val="Heading7"/>
    <w:rsid w:val="00C41366"/>
    <w:rPr>
      <w:rFonts w:ascii="Arial" w:eastAsiaTheme="minorHAnsi" w:hAnsi="Arial" w:cs="Arial"/>
      <w:sz w:val="22"/>
    </w:rPr>
  </w:style>
  <w:style w:type="character" w:customStyle="1" w:styleId="Heading8Char">
    <w:name w:val="Heading 8 Char"/>
    <w:aliases w:val="Table Heading Char"/>
    <w:basedOn w:val="DefaultParagraphFont"/>
    <w:link w:val="Heading8"/>
    <w:rsid w:val="00C41366"/>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C41366"/>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4977002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530329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49623293">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138563">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21215-A0E4-4156-A0D4-EF7EBD1A37B0}">
  <ds:schemaRefs>
    <ds:schemaRef ds:uri="http://schemas.microsoft.com/sharepoint/v3/contenttype/forms"/>
  </ds:schemaRefs>
</ds:datastoreItem>
</file>

<file path=customXml/itemProps2.xml><?xml version="1.0" encoding="utf-8"?>
<ds:datastoreItem xmlns:ds="http://schemas.openxmlformats.org/officeDocument/2006/customXml" ds:itemID="{49910C8D-6909-4545-803E-504B4F116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3FD2636-A5DC-462E-BF37-F0CC5FF177F9}">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DFF48D4-8CF0-4786-A803-2C037D121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2000</Words>
  <Characters>10354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2019-02-15T18:08:00Z</dcterms:created>
  <dcterms:modified xsi:type="dcterms:W3CDTF">2019-03-29T19:25:00Z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